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8D926" w14:textId="77777777" w:rsidR="004E3769" w:rsidRPr="004E3769" w:rsidRDefault="004E3769" w:rsidP="004E3769">
      <w:pPr>
        <w:ind w:right="57" w:firstLine="0"/>
        <w:jc w:val="right"/>
        <w:rPr>
          <w:sz w:val="24"/>
          <w:szCs w:val="24"/>
          <w:lang w:val="ro-RO"/>
        </w:rPr>
      </w:pPr>
      <w:bookmarkStart w:id="0" w:name="_Hlk184639968"/>
      <w:r w:rsidRPr="004E3769">
        <w:rPr>
          <w:sz w:val="24"/>
          <w:szCs w:val="24"/>
          <w:lang w:val="ro-RO"/>
        </w:rPr>
        <w:t>Anexa nr. 4</w:t>
      </w:r>
    </w:p>
    <w:bookmarkEnd w:id="0"/>
    <w:p w14:paraId="051F5D80" w14:textId="77777777" w:rsidR="004E3769" w:rsidRPr="004E3769" w:rsidRDefault="004E3769" w:rsidP="004E3769">
      <w:pPr>
        <w:ind w:right="57" w:firstLine="0"/>
        <w:jc w:val="right"/>
        <w:rPr>
          <w:sz w:val="24"/>
          <w:szCs w:val="24"/>
          <w:lang w:val="ro-RO"/>
        </w:rPr>
      </w:pPr>
      <w:r w:rsidRPr="004E3769">
        <w:rPr>
          <w:sz w:val="24"/>
          <w:szCs w:val="24"/>
          <w:lang w:val="ro-RO"/>
        </w:rPr>
        <w:t xml:space="preserve">la Regulamentul sanitar privind materialele </w:t>
      </w:r>
      <w:r w:rsidRPr="004E3769">
        <w:rPr>
          <w:sz w:val="24"/>
          <w:szCs w:val="24"/>
          <w:lang w:val="ro-RO"/>
        </w:rPr>
        <w:br/>
        <w:t xml:space="preserve">și substanțele care intră în contact </w:t>
      </w:r>
      <w:r w:rsidRPr="004E3769">
        <w:rPr>
          <w:sz w:val="24"/>
          <w:szCs w:val="24"/>
          <w:lang w:val="ro-RO"/>
        </w:rPr>
        <w:br/>
        <w:t>cu apa potabilă</w:t>
      </w:r>
      <w:r w:rsidRPr="004E3769">
        <w:rPr>
          <w:sz w:val="24"/>
          <w:szCs w:val="24"/>
          <w:shd w:val="clear" w:color="auto" w:fill="FFFFFF"/>
          <w:lang w:val="ro-RO"/>
        </w:rPr>
        <w:t xml:space="preserve"> și metodele de testare</w:t>
      </w:r>
    </w:p>
    <w:p w14:paraId="1F52B10C" w14:textId="77777777" w:rsidR="004E3769" w:rsidRPr="004E3769" w:rsidRDefault="004E3769" w:rsidP="004E3769">
      <w:pPr>
        <w:widowControl w:val="0"/>
        <w:suppressAutoHyphens/>
        <w:ind w:right="57"/>
        <w:contextualSpacing/>
        <w:rPr>
          <w:sz w:val="24"/>
          <w:szCs w:val="24"/>
          <w:lang w:val="ro-RO"/>
        </w:rPr>
      </w:pPr>
    </w:p>
    <w:p w14:paraId="425EE004" w14:textId="77777777" w:rsidR="004E3769" w:rsidRPr="004E3769" w:rsidRDefault="004E3769" w:rsidP="004E3769">
      <w:pPr>
        <w:widowControl w:val="0"/>
        <w:suppressAutoHyphens/>
        <w:ind w:right="57" w:firstLine="0"/>
        <w:contextualSpacing/>
        <w:jc w:val="center"/>
        <w:rPr>
          <w:b/>
          <w:bCs/>
          <w:sz w:val="24"/>
          <w:szCs w:val="24"/>
          <w:lang w:val="ro-RO"/>
        </w:rPr>
      </w:pPr>
      <w:r w:rsidRPr="004E3769">
        <w:rPr>
          <w:b/>
          <w:bCs/>
          <w:sz w:val="24"/>
          <w:szCs w:val="24"/>
          <w:lang w:val="ro-RO"/>
        </w:rPr>
        <w:t>EMAILURI, MATERIALE CERAMICE ȘI ALTE MATERIALE ANORGANICE FINALE (INCLUSIV STICLĂ)</w:t>
      </w:r>
    </w:p>
    <w:p w14:paraId="4CC4DE4E" w14:textId="77777777" w:rsidR="004E3769" w:rsidRPr="004E3769" w:rsidRDefault="004E3769" w:rsidP="004E3769">
      <w:pPr>
        <w:widowControl w:val="0"/>
        <w:suppressAutoHyphens/>
        <w:ind w:right="57" w:firstLine="0"/>
        <w:contextualSpacing/>
        <w:jc w:val="center"/>
        <w:rPr>
          <w:b/>
          <w:bCs/>
          <w:sz w:val="24"/>
          <w:szCs w:val="24"/>
          <w:lang w:val="ro-RO"/>
        </w:rPr>
      </w:pPr>
    </w:p>
    <w:p w14:paraId="379142E8" w14:textId="77777777" w:rsidR="004E3769" w:rsidRPr="004E3769" w:rsidRDefault="004E3769" w:rsidP="004E3769">
      <w:pPr>
        <w:widowControl w:val="0"/>
        <w:tabs>
          <w:tab w:val="left" w:pos="709"/>
        </w:tabs>
        <w:suppressAutoHyphens/>
        <w:ind w:right="57" w:firstLine="0"/>
        <w:contextualSpacing/>
        <w:jc w:val="center"/>
        <w:rPr>
          <w:b/>
          <w:bCs/>
          <w:spacing w:val="26"/>
          <w:sz w:val="24"/>
          <w:szCs w:val="24"/>
          <w:lang w:val="ro-RO"/>
        </w:rPr>
      </w:pPr>
      <w:r w:rsidRPr="004E3769">
        <w:rPr>
          <w:b/>
          <w:bCs/>
          <w:spacing w:val="-2"/>
          <w:sz w:val="24"/>
          <w:szCs w:val="24"/>
          <w:lang w:val="ro-RO"/>
        </w:rPr>
        <w:t>Pr</w:t>
      </w:r>
      <w:r w:rsidRPr="004E3769">
        <w:rPr>
          <w:b/>
          <w:bCs/>
          <w:spacing w:val="-1"/>
          <w:sz w:val="24"/>
          <w:szCs w:val="24"/>
          <w:lang w:val="ro-RO"/>
        </w:rPr>
        <w:t>ocedura</w:t>
      </w:r>
      <w:r w:rsidRPr="004E3769">
        <w:rPr>
          <w:b/>
          <w:bCs/>
          <w:sz w:val="24"/>
          <w:szCs w:val="24"/>
          <w:lang w:val="ro-RO"/>
        </w:rPr>
        <w:t xml:space="preserve"> generală de </w:t>
      </w:r>
      <w:r w:rsidRPr="004E3769">
        <w:rPr>
          <w:b/>
          <w:bCs/>
          <w:spacing w:val="-2"/>
          <w:sz w:val="24"/>
          <w:szCs w:val="24"/>
          <w:lang w:val="ro-RO"/>
        </w:rPr>
        <w:t>test</w:t>
      </w:r>
      <w:r w:rsidRPr="004E3769">
        <w:rPr>
          <w:b/>
          <w:bCs/>
          <w:spacing w:val="-1"/>
          <w:sz w:val="24"/>
          <w:szCs w:val="24"/>
          <w:lang w:val="ro-RO"/>
        </w:rPr>
        <w:t>are</w:t>
      </w:r>
      <w:r w:rsidRPr="004E3769">
        <w:rPr>
          <w:b/>
          <w:bCs/>
          <w:sz w:val="24"/>
          <w:szCs w:val="24"/>
          <w:lang w:val="ro-RO"/>
        </w:rPr>
        <w:t xml:space="preserve"> și </w:t>
      </w:r>
      <w:r w:rsidRPr="004E3769">
        <w:rPr>
          <w:b/>
          <w:bCs/>
          <w:spacing w:val="-2"/>
          <w:sz w:val="24"/>
          <w:szCs w:val="24"/>
          <w:lang w:val="ro-RO"/>
        </w:rPr>
        <w:t>acceptare</w:t>
      </w:r>
      <w:r w:rsidRPr="004E3769">
        <w:rPr>
          <w:b/>
          <w:bCs/>
          <w:sz w:val="24"/>
          <w:szCs w:val="24"/>
          <w:lang w:val="ro-RO"/>
        </w:rPr>
        <w:t xml:space="preserve"> a </w:t>
      </w:r>
      <w:r w:rsidRPr="004E3769">
        <w:rPr>
          <w:b/>
          <w:bCs/>
          <w:spacing w:val="-1"/>
          <w:sz w:val="24"/>
          <w:szCs w:val="24"/>
          <w:lang w:val="ro-RO"/>
        </w:rPr>
        <w:t>emailurilor, a materialelor ceramice și a altor materiale anorganice finale (inclusiv sticlă)</w:t>
      </w:r>
      <w:r w:rsidRPr="004E3769">
        <w:rPr>
          <w:b/>
          <w:bCs/>
          <w:sz w:val="24"/>
          <w:szCs w:val="24"/>
          <w:lang w:val="ro-RO"/>
        </w:rPr>
        <w:t xml:space="preserve"> </w:t>
      </w:r>
      <w:r w:rsidRPr="004E3769">
        <w:rPr>
          <w:b/>
          <w:bCs/>
          <w:spacing w:val="-1"/>
          <w:sz w:val="24"/>
          <w:szCs w:val="24"/>
          <w:lang w:val="ro-RO"/>
        </w:rPr>
        <w:t>utiliza</w:t>
      </w:r>
      <w:r w:rsidRPr="004E3769">
        <w:rPr>
          <w:b/>
          <w:bCs/>
          <w:spacing w:val="-2"/>
          <w:sz w:val="24"/>
          <w:szCs w:val="24"/>
          <w:lang w:val="ro-RO"/>
        </w:rPr>
        <w:t>te</w:t>
      </w:r>
      <w:r w:rsidRPr="004E3769">
        <w:rPr>
          <w:b/>
          <w:bCs/>
          <w:spacing w:val="26"/>
          <w:sz w:val="24"/>
          <w:szCs w:val="24"/>
          <w:lang w:val="ro-RO"/>
        </w:rPr>
        <w:t xml:space="preserve"> </w:t>
      </w:r>
    </w:p>
    <w:p w14:paraId="5AC09FB0" w14:textId="77777777" w:rsidR="004E3769" w:rsidRPr="004E3769" w:rsidRDefault="004E3769" w:rsidP="004E3769">
      <w:pPr>
        <w:widowControl w:val="0"/>
        <w:tabs>
          <w:tab w:val="left" w:pos="709"/>
        </w:tabs>
        <w:suppressAutoHyphens/>
        <w:ind w:right="57" w:firstLine="0"/>
        <w:contextualSpacing/>
        <w:jc w:val="center"/>
        <w:rPr>
          <w:b/>
          <w:bCs/>
          <w:sz w:val="24"/>
          <w:szCs w:val="24"/>
          <w:lang w:val="ro-RO"/>
        </w:rPr>
      </w:pPr>
      <w:r w:rsidRPr="004E3769">
        <w:rPr>
          <w:b/>
          <w:bCs/>
          <w:sz w:val="24"/>
          <w:szCs w:val="24"/>
          <w:lang w:val="ro-RO"/>
        </w:rPr>
        <w:t>într-un</w:t>
      </w:r>
      <w:r w:rsidRPr="004E3769">
        <w:rPr>
          <w:b/>
          <w:bCs/>
          <w:spacing w:val="29"/>
          <w:sz w:val="24"/>
          <w:szCs w:val="24"/>
          <w:lang w:val="ro-RO"/>
        </w:rPr>
        <w:t xml:space="preserve"> </w:t>
      </w:r>
      <w:r w:rsidRPr="004E3769">
        <w:rPr>
          <w:b/>
          <w:bCs/>
          <w:spacing w:val="-2"/>
          <w:sz w:val="24"/>
          <w:szCs w:val="24"/>
          <w:lang w:val="ro-RO"/>
        </w:rPr>
        <w:t>pr</w:t>
      </w:r>
      <w:r w:rsidRPr="004E3769">
        <w:rPr>
          <w:b/>
          <w:bCs/>
          <w:spacing w:val="-1"/>
          <w:sz w:val="24"/>
          <w:szCs w:val="24"/>
          <w:lang w:val="ro-RO"/>
        </w:rPr>
        <w:t>odus</w:t>
      </w:r>
    </w:p>
    <w:p w14:paraId="2ABB01E0" w14:textId="77777777" w:rsidR="004E3769" w:rsidRPr="004E3769" w:rsidRDefault="004E3769" w:rsidP="004E3769">
      <w:pPr>
        <w:widowControl w:val="0"/>
        <w:suppressAutoHyphens/>
        <w:ind w:right="57"/>
        <w:contextualSpacing/>
        <w:rPr>
          <w:b/>
          <w:bCs/>
          <w:sz w:val="24"/>
          <w:szCs w:val="24"/>
          <w:lang w:val="ro-RO"/>
        </w:rPr>
      </w:pPr>
    </w:p>
    <w:p w14:paraId="6343A72B" w14:textId="77777777" w:rsidR="004E3769" w:rsidRPr="004E3769" w:rsidRDefault="004E3769" w:rsidP="004E3769">
      <w:pPr>
        <w:widowControl w:val="0"/>
        <w:numPr>
          <w:ilvl w:val="0"/>
          <w:numId w:val="1"/>
        </w:numPr>
        <w:tabs>
          <w:tab w:val="left" w:pos="993"/>
        </w:tabs>
        <w:suppressAutoHyphens/>
        <w:ind w:left="0" w:right="57" w:firstLine="709"/>
        <w:contextualSpacing/>
        <w:rPr>
          <w:sz w:val="24"/>
          <w:szCs w:val="24"/>
          <w:lang w:val="ro-RO"/>
        </w:rPr>
      </w:pPr>
      <w:r w:rsidRPr="004E3769">
        <w:rPr>
          <w:sz w:val="24"/>
          <w:szCs w:val="24"/>
          <w:lang w:val="ro-RO"/>
        </w:rPr>
        <w:t xml:space="preserve"> Procedura generală de testare și acceptare a emailurilor, a altor materiale din sticlă, a materialelor ceramice și a altor materiale anorganice finale utilizate într-un produs cuprinde următoarele etape:</w:t>
      </w:r>
    </w:p>
    <w:p w14:paraId="357110B0" w14:textId="77777777" w:rsidR="004E3769" w:rsidRPr="004E3769" w:rsidRDefault="004E3769" w:rsidP="004E3769">
      <w:pPr>
        <w:widowControl w:val="0"/>
        <w:numPr>
          <w:ilvl w:val="1"/>
          <w:numId w:val="1"/>
        </w:numPr>
        <w:tabs>
          <w:tab w:val="left" w:pos="1134"/>
        </w:tabs>
        <w:suppressAutoHyphens/>
        <w:ind w:left="0" w:right="57" w:firstLine="709"/>
        <w:contextualSpacing/>
        <w:rPr>
          <w:sz w:val="24"/>
          <w:szCs w:val="24"/>
          <w:lang w:val="ro-RO"/>
        </w:rPr>
      </w:pPr>
      <w:r w:rsidRPr="004E3769">
        <w:rPr>
          <w:sz w:val="24"/>
          <w:szCs w:val="24"/>
          <w:lang w:val="ro-RO"/>
        </w:rPr>
        <w:t xml:space="preserve"> etapa 1. Identificarea substanțelor relevante și a altor parametri relevanți în funcție de:</w:t>
      </w:r>
    </w:p>
    <w:p w14:paraId="4D99F146" w14:textId="77777777" w:rsidR="004E3769" w:rsidRPr="004E3769" w:rsidRDefault="004E3769" w:rsidP="004E3769">
      <w:pPr>
        <w:widowControl w:val="0"/>
        <w:numPr>
          <w:ilvl w:val="2"/>
          <w:numId w:val="1"/>
        </w:numPr>
        <w:suppressAutoHyphens/>
        <w:ind w:left="0" w:right="57" w:firstLine="709"/>
        <w:contextualSpacing/>
        <w:rPr>
          <w:sz w:val="24"/>
          <w:szCs w:val="24"/>
          <w:lang w:val="ro-RO"/>
        </w:rPr>
      </w:pPr>
      <w:r w:rsidRPr="004E3769">
        <w:rPr>
          <w:sz w:val="24"/>
          <w:szCs w:val="24"/>
          <w:lang w:val="ro-RO"/>
        </w:rPr>
        <w:t>clasificarea produselor sau a componentelor în grupe de risc și cerințele de testare aferente;</w:t>
      </w:r>
    </w:p>
    <w:p w14:paraId="25C9F342" w14:textId="77777777" w:rsidR="004E3769" w:rsidRPr="004E3769" w:rsidRDefault="004E3769" w:rsidP="004E3769">
      <w:pPr>
        <w:widowControl w:val="0"/>
        <w:numPr>
          <w:ilvl w:val="2"/>
          <w:numId w:val="1"/>
        </w:numPr>
        <w:suppressAutoHyphens/>
        <w:ind w:left="0" w:right="57" w:firstLine="709"/>
        <w:contextualSpacing/>
        <w:rPr>
          <w:sz w:val="24"/>
          <w:szCs w:val="24"/>
          <w:lang w:val="ro-RO"/>
        </w:rPr>
      </w:pPr>
      <w:r w:rsidRPr="004E3769">
        <w:rPr>
          <w:sz w:val="24"/>
          <w:szCs w:val="24"/>
          <w:lang w:val="ro-RO"/>
        </w:rPr>
        <w:t>examinarea compoziției;</w:t>
      </w:r>
    </w:p>
    <w:p w14:paraId="4F85E2DF" w14:textId="77777777" w:rsidR="004E3769" w:rsidRPr="004E3769" w:rsidRDefault="004E3769" w:rsidP="004E3769">
      <w:pPr>
        <w:widowControl w:val="0"/>
        <w:numPr>
          <w:ilvl w:val="1"/>
          <w:numId w:val="1"/>
        </w:numPr>
        <w:tabs>
          <w:tab w:val="left" w:pos="1134"/>
        </w:tabs>
        <w:suppressAutoHyphens/>
        <w:ind w:left="0" w:right="57" w:firstLine="709"/>
        <w:contextualSpacing/>
        <w:rPr>
          <w:sz w:val="24"/>
          <w:szCs w:val="24"/>
          <w:lang w:val="ro-RO"/>
        </w:rPr>
      </w:pPr>
      <w:r w:rsidRPr="004E3769">
        <w:rPr>
          <w:sz w:val="24"/>
          <w:szCs w:val="24"/>
          <w:lang w:val="ro-RO"/>
        </w:rPr>
        <w:t xml:space="preserve"> etapa a 2-a. Realizarea testelor:</w:t>
      </w:r>
    </w:p>
    <w:p w14:paraId="5E5D722E" w14:textId="77777777" w:rsidR="004E3769" w:rsidRPr="004E3769" w:rsidRDefault="004E3769" w:rsidP="004E3769">
      <w:pPr>
        <w:widowControl w:val="0"/>
        <w:numPr>
          <w:ilvl w:val="2"/>
          <w:numId w:val="1"/>
        </w:numPr>
        <w:suppressAutoHyphens/>
        <w:ind w:left="0" w:right="57" w:firstLine="709"/>
        <w:contextualSpacing/>
        <w:rPr>
          <w:sz w:val="24"/>
          <w:szCs w:val="24"/>
          <w:lang w:val="ro-RO"/>
        </w:rPr>
      </w:pPr>
      <w:r w:rsidRPr="004E3769">
        <w:rPr>
          <w:sz w:val="24"/>
          <w:szCs w:val="24"/>
          <w:lang w:val="ro-RO"/>
        </w:rPr>
        <w:t>testarea compoziției;</w:t>
      </w:r>
    </w:p>
    <w:p w14:paraId="41F24180" w14:textId="77777777" w:rsidR="004E3769" w:rsidRPr="004E3769" w:rsidRDefault="004E3769" w:rsidP="004E3769">
      <w:pPr>
        <w:widowControl w:val="0"/>
        <w:numPr>
          <w:ilvl w:val="2"/>
          <w:numId w:val="1"/>
        </w:numPr>
        <w:suppressAutoHyphens/>
        <w:ind w:left="0" w:right="57" w:firstLine="709"/>
        <w:contextualSpacing/>
        <w:rPr>
          <w:sz w:val="24"/>
          <w:szCs w:val="24"/>
          <w:lang w:val="ro-RO"/>
        </w:rPr>
      </w:pPr>
      <w:r w:rsidRPr="004E3769">
        <w:rPr>
          <w:sz w:val="24"/>
          <w:szCs w:val="24"/>
          <w:lang w:val="ro-RO"/>
        </w:rPr>
        <w:t>testarea migrării pentru substanțele relevante;</w:t>
      </w:r>
    </w:p>
    <w:p w14:paraId="05C7AFD5" w14:textId="77777777" w:rsidR="004E3769" w:rsidRPr="004E3769" w:rsidRDefault="004E3769" w:rsidP="004E3769">
      <w:pPr>
        <w:widowControl w:val="0"/>
        <w:numPr>
          <w:ilvl w:val="1"/>
          <w:numId w:val="1"/>
        </w:numPr>
        <w:tabs>
          <w:tab w:val="left" w:pos="1276"/>
        </w:tabs>
        <w:suppressAutoHyphens/>
        <w:ind w:left="0" w:right="57" w:firstLine="709"/>
        <w:contextualSpacing/>
        <w:rPr>
          <w:sz w:val="24"/>
          <w:szCs w:val="24"/>
          <w:lang w:val="ro-RO"/>
        </w:rPr>
      </w:pPr>
      <w:r w:rsidRPr="004E3769">
        <w:rPr>
          <w:sz w:val="24"/>
          <w:szCs w:val="24"/>
          <w:lang w:val="ro-RO"/>
        </w:rPr>
        <w:t>etapa a 3-a. Respectarea criteriilor de acceptare/respingere.</w:t>
      </w:r>
    </w:p>
    <w:p w14:paraId="58B13A2C" w14:textId="77777777" w:rsidR="004E3769" w:rsidRPr="004E3769" w:rsidRDefault="004E3769" w:rsidP="004E3769">
      <w:pPr>
        <w:widowControl w:val="0"/>
        <w:suppressAutoHyphens/>
        <w:ind w:left="644" w:right="57"/>
        <w:contextualSpacing/>
        <w:rPr>
          <w:sz w:val="24"/>
          <w:szCs w:val="24"/>
          <w:lang w:val="ro-RO"/>
        </w:rPr>
      </w:pPr>
    </w:p>
    <w:p w14:paraId="221181E1" w14:textId="77777777" w:rsidR="004E3769" w:rsidRPr="004E3769" w:rsidRDefault="004E3769" w:rsidP="004E3769">
      <w:pPr>
        <w:widowControl w:val="0"/>
        <w:suppressAutoHyphens/>
        <w:ind w:right="57" w:firstLine="0"/>
        <w:contextualSpacing/>
        <w:jc w:val="center"/>
        <w:rPr>
          <w:b/>
          <w:bCs/>
          <w:sz w:val="24"/>
          <w:szCs w:val="24"/>
          <w:lang w:val="ro-RO"/>
        </w:rPr>
      </w:pPr>
      <w:r w:rsidRPr="004E3769">
        <w:rPr>
          <w:b/>
          <w:bCs/>
          <w:sz w:val="24"/>
          <w:szCs w:val="24"/>
          <w:lang w:val="ro-RO"/>
        </w:rPr>
        <w:t>Identificarea substanțelor relevante și a altor parametri relevanți</w:t>
      </w:r>
    </w:p>
    <w:p w14:paraId="14B04AB1" w14:textId="77777777" w:rsidR="004E3769" w:rsidRPr="004E3769" w:rsidRDefault="004E3769" w:rsidP="004E3769">
      <w:pPr>
        <w:widowControl w:val="0"/>
        <w:suppressAutoHyphens/>
        <w:ind w:right="57"/>
        <w:contextualSpacing/>
        <w:rPr>
          <w:sz w:val="24"/>
          <w:szCs w:val="24"/>
          <w:lang w:val="ro-RO"/>
        </w:rPr>
      </w:pPr>
    </w:p>
    <w:p w14:paraId="4A2E1362" w14:textId="77777777" w:rsidR="004E3769" w:rsidRPr="004E3769" w:rsidRDefault="004E3769" w:rsidP="004E3769">
      <w:pPr>
        <w:widowControl w:val="0"/>
        <w:numPr>
          <w:ilvl w:val="0"/>
          <w:numId w:val="1"/>
        </w:numPr>
        <w:tabs>
          <w:tab w:val="left" w:pos="993"/>
          <w:tab w:val="left" w:pos="1134"/>
        </w:tabs>
        <w:suppressAutoHyphens/>
        <w:ind w:left="0" w:right="57" w:firstLine="709"/>
        <w:contextualSpacing/>
        <w:rPr>
          <w:sz w:val="24"/>
          <w:szCs w:val="24"/>
          <w:lang w:val="ro-RO"/>
        </w:rPr>
      </w:pPr>
      <w:r w:rsidRPr="004E3769">
        <w:rPr>
          <w:sz w:val="24"/>
          <w:szCs w:val="24"/>
          <w:lang w:val="ro-RO"/>
        </w:rPr>
        <w:t>Clasificarea produselor sau a componentelor în grupe de risc și cerințele de testare aferente</w:t>
      </w:r>
    </w:p>
    <w:p w14:paraId="64AA8173" w14:textId="77777777" w:rsidR="004E3769" w:rsidRPr="004E3769" w:rsidRDefault="004E3769" w:rsidP="004E3769">
      <w:pPr>
        <w:widowControl w:val="0"/>
        <w:numPr>
          <w:ilvl w:val="1"/>
          <w:numId w:val="1"/>
        </w:numPr>
        <w:tabs>
          <w:tab w:val="left" w:pos="993"/>
          <w:tab w:val="left" w:pos="1276"/>
        </w:tabs>
        <w:suppressAutoHyphens/>
        <w:ind w:left="0" w:right="57" w:firstLine="709"/>
        <w:contextualSpacing/>
        <w:rPr>
          <w:sz w:val="24"/>
          <w:szCs w:val="24"/>
          <w:lang w:val="ro-RO"/>
        </w:rPr>
      </w:pPr>
      <w:r w:rsidRPr="004E3769">
        <w:rPr>
          <w:sz w:val="24"/>
          <w:szCs w:val="24"/>
          <w:lang w:val="ro-RO"/>
        </w:rPr>
        <w:t>Pentru fiecare produs sau componentă a unui produs asamblat, se determină o grupă de produse și un factor de conversie (FC) corespunzător, în conformitate cu tabelul 5 din anexa nr. 1</w:t>
      </w:r>
      <w:r w:rsidRPr="004E3769">
        <w:rPr>
          <w:rStyle w:val="ac"/>
          <w:sz w:val="24"/>
          <w:szCs w:val="24"/>
          <w:lang w:val="ro-RO" w:eastAsia="ru-RU"/>
        </w:rPr>
        <w:t>.</w:t>
      </w:r>
      <w:r w:rsidRPr="004E3769">
        <w:rPr>
          <w:sz w:val="24"/>
          <w:szCs w:val="24"/>
          <w:lang w:val="ro-RO"/>
        </w:rPr>
        <w:t xml:space="preserve"> Pe baza FC determinat, produsul sau componenta se clasifică într-o grupă de risc (RG) în conformitate cu tabelul 1.</w:t>
      </w:r>
    </w:p>
    <w:p w14:paraId="7C34F35D" w14:textId="77777777" w:rsidR="004E3769" w:rsidRPr="004E3769" w:rsidRDefault="004E3769" w:rsidP="004E3769">
      <w:pPr>
        <w:widowControl w:val="0"/>
        <w:numPr>
          <w:ilvl w:val="1"/>
          <w:numId w:val="1"/>
        </w:numPr>
        <w:tabs>
          <w:tab w:val="left" w:pos="993"/>
          <w:tab w:val="left" w:pos="1134"/>
        </w:tabs>
        <w:suppressAutoHyphens/>
        <w:ind w:left="0" w:right="57" w:firstLine="709"/>
        <w:contextualSpacing/>
        <w:rPr>
          <w:sz w:val="24"/>
          <w:szCs w:val="24"/>
          <w:lang w:val="ro-RO"/>
        </w:rPr>
      </w:pPr>
      <w:r w:rsidRPr="004E3769">
        <w:rPr>
          <w:sz w:val="24"/>
          <w:szCs w:val="24"/>
          <w:lang w:val="ro-RO"/>
        </w:rPr>
        <w:t xml:space="preserve"> Clasificarea într-o RG determină cerințele de testare corespunzătoare, inclusiv alți parametri relevanți. Procedura de testare aplicabilă materialelor finale rezultă din utilizarea acestor materiale în produse sau componente ale produselor asamblate.</w:t>
      </w:r>
    </w:p>
    <w:p w14:paraId="166927C8" w14:textId="77777777" w:rsidR="004E3769" w:rsidRPr="004E3769" w:rsidRDefault="004E3769" w:rsidP="004E3769">
      <w:pPr>
        <w:widowControl w:val="0"/>
        <w:numPr>
          <w:ilvl w:val="1"/>
          <w:numId w:val="1"/>
        </w:numPr>
        <w:tabs>
          <w:tab w:val="left" w:pos="993"/>
          <w:tab w:val="left" w:pos="1134"/>
        </w:tabs>
        <w:suppressAutoHyphens/>
        <w:ind w:left="0" w:right="57" w:firstLine="709"/>
        <w:contextualSpacing/>
        <w:rPr>
          <w:sz w:val="24"/>
          <w:szCs w:val="24"/>
          <w:lang w:val="ro-RO"/>
        </w:rPr>
      </w:pPr>
      <w:r w:rsidRPr="004E3769">
        <w:rPr>
          <w:sz w:val="24"/>
          <w:szCs w:val="24"/>
          <w:lang w:val="ro-RO"/>
        </w:rPr>
        <w:t xml:space="preserve"> Componentele minore sunt considerate a fi componentele clasificate în RG4 pentru care se pot aplica cerințe de testare reduse, astfel cum sunt prezentate în tabelul 7, în comparație cu cerințele de testare pentru grupa de risc RG1, RG2 sau RG3.</w:t>
      </w:r>
    </w:p>
    <w:p w14:paraId="5B27D3D5" w14:textId="77777777" w:rsidR="004E3769" w:rsidRPr="004E3769" w:rsidRDefault="004E3769" w:rsidP="004E3769">
      <w:pPr>
        <w:widowControl w:val="0"/>
        <w:numPr>
          <w:ilvl w:val="1"/>
          <w:numId w:val="1"/>
        </w:numPr>
        <w:tabs>
          <w:tab w:val="left" w:pos="993"/>
          <w:tab w:val="left" w:pos="1276"/>
        </w:tabs>
        <w:suppressAutoHyphens/>
        <w:ind w:left="0" w:right="57" w:firstLine="709"/>
        <w:contextualSpacing/>
        <w:rPr>
          <w:sz w:val="24"/>
          <w:szCs w:val="24"/>
          <w:lang w:val="ro-RO"/>
        </w:rPr>
      </w:pPr>
      <w:r w:rsidRPr="004E3769">
        <w:rPr>
          <w:sz w:val="24"/>
          <w:szCs w:val="24"/>
          <w:lang w:val="ro-RO"/>
        </w:rPr>
        <w:t>Pentru un produs asamblat, componentele trebuie determinate. Pentru fiecare componentă a unui produs asamblat, se determină o grupă de produse. În cazul în care un produs asamblat este alcătuit din componente fabricate din același material final, fracțiunea de suprafață umezită a acestor componente se adaugă cumulativ pentru determinarea grupei de produse în conformitate cu tabelul 5 din anexa nr. 1.</w:t>
      </w:r>
    </w:p>
    <w:p w14:paraId="21F68AB7" w14:textId="77777777" w:rsidR="004E3769" w:rsidRPr="004E3769" w:rsidRDefault="004E3769" w:rsidP="004E3769">
      <w:pPr>
        <w:widowControl w:val="0"/>
        <w:numPr>
          <w:ilvl w:val="1"/>
          <w:numId w:val="1"/>
        </w:numPr>
        <w:tabs>
          <w:tab w:val="left" w:pos="993"/>
          <w:tab w:val="left" w:pos="1134"/>
        </w:tabs>
        <w:suppressAutoHyphens/>
        <w:ind w:left="0" w:right="57" w:firstLine="709"/>
        <w:contextualSpacing/>
        <w:rPr>
          <w:sz w:val="24"/>
          <w:szCs w:val="24"/>
          <w:lang w:val="ro-RO"/>
        </w:rPr>
      </w:pPr>
      <w:r w:rsidRPr="004E3769">
        <w:rPr>
          <w:sz w:val="24"/>
          <w:szCs w:val="24"/>
          <w:lang w:val="ro-RO"/>
        </w:rPr>
        <w:t xml:space="preserve"> Testarea se efectuează asupra materialelor finale utilizate în produsele care intră în contact cu apa potabilă.</w:t>
      </w:r>
    </w:p>
    <w:p w14:paraId="0A345D62" w14:textId="77777777" w:rsidR="004E3769" w:rsidRPr="004E3769" w:rsidRDefault="004E3769" w:rsidP="004E3769">
      <w:pPr>
        <w:widowControl w:val="0"/>
        <w:suppressAutoHyphens/>
        <w:ind w:left="426" w:right="57"/>
        <w:contextualSpacing/>
        <w:rPr>
          <w:sz w:val="24"/>
          <w:szCs w:val="24"/>
          <w:lang w:val="ro-RO"/>
        </w:rPr>
      </w:pPr>
    </w:p>
    <w:p w14:paraId="15EF3658" w14:textId="77777777" w:rsidR="004E3769" w:rsidRPr="004E3769" w:rsidRDefault="004E3769" w:rsidP="004E3769">
      <w:pPr>
        <w:widowControl w:val="0"/>
        <w:suppressAutoHyphens/>
        <w:ind w:right="57" w:firstLine="0"/>
        <w:contextualSpacing/>
        <w:jc w:val="right"/>
        <w:rPr>
          <w:sz w:val="24"/>
          <w:szCs w:val="24"/>
          <w:lang w:val="ro-RO"/>
        </w:rPr>
      </w:pPr>
      <w:r w:rsidRPr="004E3769">
        <w:rPr>
          <w:sz w:val="24"/>
          <w:szCs w:val="24"/>
          <w:lang w:val="ro-RO"/>
        </w:rPr>
        <w:t>Tabelul 1</w:t>
      </w:r>
    </w:p>
    <w:p w14:paraId="15049B39" w14:textId="77777777" w:rsidR="004E3769" w:rsidRPr="004E3769" w:rsidRDefault="004E3769" w:rsidP="004E3769">
      <w:pPr>
        <w:widowControl w:val="0"/>
        <w:suppressAutoHyphens/>
        <w:ind w:right="57" w:firstLine="0"/>
        <w:contextualSpacing/>
        <w:jc w:val="center"/>
        <w:rPr>
          <w:b/>
          <w:bCs/>
          <w:sz w:val="24"/>
          <w:szCs w:val="24"/>
          <w:lang w:val="ro-RO"/>
        </w:rPr>
      </w:pPr>
      <w:r w:rsidRPr="004E3769">
        <w:rPr>
          <w:b/>
          <w:bCs/>
          <w:sz w:val="24"/>
          <w:szCs w:val="24"/>
          <w:lang w:val="ro-RO"/>
        </w:rPr>
        <w:t xml:space="preserve">Cerințe de testare bazate pe riscuri pentru produse </w:t>
      </w:r>
      <w:r w:rsidRPr="004E3769">
        <w:rPr>
          <w:b/>
          <w:bCs/>
          <w:sz w:val="24"/>
          <w:szCs w:val="24"/>
          <w:lang w:val="ro-RO"/>
        </w:rPr>
        <w:br/>
        <w:t>sau componentele produselor asamblate</w:t>
      </w:r>
    </w:p>
    <w:p w14:paraId="6CC39798" w14:textId="77777777" w:rsidR="004E3769" w:rsidRPr="004E3769" w:rsidRDefault="004E3769" w:rsidP="004E3769">
      <w:pPr>
        <w:widowControl w:val="0"/>
        <w:suppressAutoHyphens/>
        <w:ind w:right="57" w:firstLine="0"/>
        <w:contextualSpacing/>
        <w:jc w:val="center"/>
        <w:rPr>
          <w:b/>
          <w:bCs/>
          <w:sz w:val="24"/>
          <w:szCs w:val="24"/>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055"/>
        <w:gridCol w:w="2101"/>
        <w:gridCol w:w="1594"/>
        <w:gridCol w:w="3369"/>
      </w:tblGrid>
      <w:tr w:rsidR="004E3769" w:rsidRPr="004E3769" w14:paraId="61D8D1B6" w14:textId="77777777" w:rsidTr="00C54951">
        <w:trPr>
          <w:trHeight w:val="20"/>
        </w:trPr>
        <w:tc>
          <w:tcPr>
            <w:tcW w:w="1127" w:type="pct"/>
            <w:shd w:val="clear" w:color="auto" w:fill="FFFFFF" w:themeFill="background1"/>
            <w:vAlign w:val="center"/>
          </w:tcPr>
          <w:p w14:paraId="269BA3C6" w14:textId="77777777" w:rsidR="004E3769" w:rsidRPr="004E3769" w:rsidRDefault="004E3769" w:rsidP="00C54951">
            <w:pPr>
              <w:widowControl w:val="0"/>
              <w:suppressAutoHyphens/>
              <w:ind w:left="94" w:right="57" w:firstLine="0"/>
              <w:jc w:val="center"/>
              <w:rPr>
                <w:sz w:val="24"/>
                <w:szCs w:val="24"/>
                <w:lang w:val="ro-RO"/>
              </w:rPr>
            </w:pPr>
            <w:r w:rsidRPr="004E3769">
              <w:rPr>
                <w:b/>
                <w:bCs/>
                <w:sz w:val="24"/>
                <w:szCs w:val="24"/>
                <w:lang w:val="ro-RO"/>
              </w:rPr>
              <w:t>Grupa de risc</w:t>
            </w:r>
          </w:p>
        </w:tc>
        <w:tc>
          <w:tcPr>
            <w:tcW w:w="1152" w:type="pct"/>
            <w:shd w:val="clear" w:color="auto" w:fill="FFFFFF" w:themeFill="background1"/>
            <w:vAlign w:val="center"/>
          </w:tcPr>
          <w:p w14:paraId="3BE698A7" w14:textId="77777777" w:rsidR="004E3769" w:rsidRPr="004E3769" w:rsidRDefault="004E3769" w:rsidP="00C54951">
            <w:pPr>
              <w:widowControl w:val="0"/>
              <w:suppressAutoHyphens/>
              <w:ind w:left="94" w:right="57" w:firstLine="0"/>
              <w:jc w:val="center"/>
              <w:rPr>
                <w:sz w:val="24"/>
                <w:szCs w:val="24"/>
                <w:lang w:val="ro-RO"/>
              </w:rPr>
            </w:pPr>
            <w:r w:rsidRPr="004E3769">
              <w:rPr>
                <w:b/>
                <w:bCs/>
                <w:sz w:val="24"/>
                <w:szCs w:val="24"/>
                <w:lang w:val="ro-RO"/>
              </w:rPr>
              <w:t>Factorul de conversie în d/dm</w:t>
            </w:r>
          </w:p>
        </w:tc>
        <w:tc>
          <w:tcPr>
            <w:tcW w:w="874" w:type="pct"/>
            <w:shd w:val="clear" w:color="auto" w:fill="FFFFFF" w:themeFill="background1"/>
          </w:tcPr>
          <w:p w14:paraId="187B2193" w14:textId="77777777" w:rsidR="004E3769" w:rsidRPr="004E3769" w:rsidRDefault="004E3769" w:rsidP="00C54951">
            <w:pPr>
              <w:widowControl w:val="0"/>
              <w:suppressAutoHyphens/>
              <w:ind w:left="94" w:right="57" w:firstLine="0"/>
              <w:jc w:val="center"/>
              <w:rPr>
                <w:sz w:val="24"/>
                <w:szCs w:val="24"/>
                <w:lang w:val="ro-RO"/>
              </w:rPr>
            </w:pPr>
            <w:r w:rsidRPr="004E3769">
              <w:rPr>
                <w:b/>
                <w:bCs/>
                <w:sz w:val="24"/>
                <w:szCs w:val="24"/>
                <w:lang w:val="ro-RO"/>
              </w:rPr>
              <w:t xml:space="preserve">Examinarea </w:t>
            </w:r>
            <w:r w:rsidRPr="004E3769">
              <w:rPr>
                <w:b/>
                <w:bCs/>
                <w:sz w:val="24"/>
                <w:szCs w:val="24"/>
                <w:lang w:val="ro-RO"/>
              </w:rPr>
              <w:br/>
              <w:t xml:space="preserve">și testarea </w:t>
            </w:r>
            <w:r w:rsidRPr="004E3769">
              <w:rPr>
                <w:b/>
                <w:bCs/>
                <w:sz w:val="24"/>
                <w:szCs w:val="24"/>
                <w:lang w:val="ro-RO"/>
              </w:rPr>
              <w:lastRenderedPageBreak/>
              <w:t>compoziției</w:t>
            </w:r>
          </w:p>
        </w:tc>
        <w:tc>
          <w:tcPr>
            <w:tcW w:w="1848" w:type="pct"/>
            <w:shd w:val="clear" w:color="auto" w:fill="FFFFFF" w:themeFill="background1"/>
            <w:vAlign w:val="center"/>
          </w:tcPr>
          <w:p w14:paraId="46C3D540" w14:textId="77777777" w:rsidR="004E3769" w:rsidRPr="004E3769" w:rsidRDefault="004E3769" w:rsidP="00C54951">
            <w:pPr>
              <w:widowControl w:val="0"/>
              <w:suppressAutoHyphens/>
              <w:ind w:left="94" w:right="57" w:firstLine="0"/>
              <w:contextualSpacing/>
              <w:jc w:val="center"/>
              <w:rPr>
                <w:sz w:val="24"/>
                <w:szCs w:val="24"/>
                <w:lang w:val="ro-RO"/>
              </w:rPr>
            </w:pPr>
            <w:r w:rsidRPr="004E3769">
              <w:rPr>
                <w:b/>
                <w:bCs/>
                <w:sz w:val="24"/>
                <w:szCs w:val="24"/>
                <w:lang w:val="ro-RO"/>
              </w:rPr>
              <w:lastRenderedPageBreak/>
              <w:t>Testarea specifică a migrării</w:t>
            </w:r>
          </w:p>
        </w:tc>
      </w:tr>
      <w:tr w:rsidR="004E3769" w:rsidRPr="004E3769" w14:paraId="773D7BB7" w14:textId="77777777" w:rsidTr="00C54951">
        <w:trPr>
          <w:trHeight w:val="20"/>
        </w:trPr>
        <w:tc>
          <w:tcPr>
            <w:tcW w:w="1127" w:type="pct"/>
            <w:shd w:val="clear" w:color="auto" w:fill="FFFFFF" w:themeFill="background1"/>
            <w:vAlign w:val="center"/>
          </w:tcPr>
          <w:p w14:paraId="55F22EAC" w14:textId="77777777" w:rsidR="004E3769" w:rsidRPr="004E3769" w:rsidRDefault="004E3769" w:rsidP="00C54951">
            <w:pPr>
              <w:widowControl w:val="0"/>
              <w:suppressAutoHyphens/>
              <w:ind w:left="94" w:right="57" w:firstLine="0"/>
              <w:contextualSpacing/>
              <w:jc w:val="center"/>
              <w:rPr>
                <w:sz w:val="24"/>
                <w:szCs w:val="24"/>
                <w:lang w:val="ro-RO"/>
              </w:rPr>
            </w:pPr>
            <w:r w:rsidRPr="004E3769">
              <w:rPr>
                <w:sz w:val="24"/>
                <w:szCs w:val="24"/>
                <w:lang w:val="ro-RO"/>
              </w:rPr>
              <w:t>RG1</w:t>
            </w:r>
          </w:p>
        </w:tc>
        <w:tc>
          <w:tcPr>
            <w:tcW w:w="1152" w:type="pct"/>
            <w:shd w:val="clear" w:color="auto" w:fill="FFFFFF" w:themeFill="background1"/>
            <w:vAlign w:val="center"/>
          </w:tcPr>
          <w:p w14:paraId="46F56A7B" w14:textId="77777777" w:rsidR="004E3769" w:rsidRPr="004E3769" w:rsidRDefault="004E3769" w:rsidP="00C54951">
            <w:pPr>
              <w:widowControl w:val="0"/>
              <w:suppressAutoHyphens/>
              <w:ind w:left="94" w:right="57" w:firstLine="0"/>
              <w:contextualSpacing/>
              <w:rPr>
                <w:sz w:val="24"/>
                <w:szCs w:val="24"/>
                <w:lang w:val="ro-RO"/>
              </w:rPr>
            </w:pPr>
            <w:r w:rsidRPr="004E3769">
              <w:rPr>
                <w:sz w:val="24"/>
                <w:szCs w:val="24"/>
                <w:lang w:val="ro-RO"/>
              </w:rPr>
              <w:t>≥ 4</w:t>
            </w:r>
          </w:p>
        </w:tc>
        <w:tc>
          <w:tcPr>
            <w:tcW w:w="874" w:type="pct"/>
            <w:vMerge w:val="restart"/>
            <w:shd w:val="clear" w:color="auto" w:fill="FFFFFF" w:themeFill="background1"/>
          </w:tcPr>
          <w:p w14:paraId="5002BD09" w14:textId="77777777" w:rsidR="004E3769" w:rsidRPr="004E3769" w:rsidRDefault="004E3769" w:rsidP="00C54951">
            <w:pPr>
              <w:widowControl w:val="0"/>
              <w:suppressAutoHyphens/>
              <w:ind w:left="94" w:right="57" w:firstLine="0"/>
              <w:contextualSpacing/>
              <w:rPr>
                <w:sz w:val="24"/>
                <w:szCs w:val="24"/>
                <w:lang w:val="ro-RO"/>
              </w:rPr>
            </w:pPr>
            <w:r w:rsidRPr="004E3769">
              <w:rPr>
                <w:sz w:val="24"/>
                <w:szCs w:val="24"/>
                <w:lang w:val="ro-RO"/>
              </w:rPr>
              <w:t>Da</w:t>
            </w:r>
          </w:p>
        </w:tc>
        <w:tc>
          <w:tcPr>
            <w:tcW w:w="1848" w:type="pct"/>
            <w:vMerge w:val="restart"/>
            <w:shd w:val="clear" w:color="auto" w:fill="FFFFFF" w:themeFill="background1"/>
          </w:tcPr>
          <w:p w14:paraId="141ADFA2" w14:textId="77777777" w:rsidR="004E3769" w:rsidRPr="004E3769" w:rsidRDefault="004E3769" w:rsidP="00C54951">
            <w:pPr>
              <w:widowControl w:val="0"/>
              <w:suppressAutoHyphens/>
              <w:ind w:left="94" w:right="57" w:firstLine="0"/>
              <w:rPr>
                <w:sz w:val="24"/>
                <w:szCs w:val="24"/>
                <w:lang w:val="ro-RO"/>
              </w:rPr>
            </w:pPr>
            <w:r w:rsidRPr="004E3769">
              <w:rPr>
                <w:sz w:val="24"/>
                <w:szCs w:val="24"/>
                <w:lang w:val="ro-RO"/>
              </w:rPr>
              <w:t>Da, pe produs sau componentă. Emailuri:</w:t>
            </w:r>
          </w:p>
          <w:p w14:paraId="660209C3" w14:textId="77777777" w:rsidR="004E3769" w:rsidRPr="004E3769" w:rsidRDefault="004E3769" w:rsidP="00C54951">
            <w:pPr>
              <w:widowControl w:val="0"/>
              <w:suppressAutoHyphens/>
              <w:ind w:left="94" w:right="57" w:firstLine="0"/>
              <w:rPr>
                <w:sz w:val="24"/>
                <w:szCs w:val="24"/>
                <w:lang w:val="ro-RO"/>
              </w:rPr>
            </w:pPr>
            <w:r w:rsidRPr="004E3769">
              <w:rPr>
                <w:sz w:val="24"/>
                <w:szCs w:val="24"/>
                <w:lang w:val="ro-RO"/>
              </w:rPr>
              <w:t xml:space="preserve">epruveta (epruvetele) produsă (produse) de </w:t>
            </w:r>
            <w:proofErr w:type="spellStart"/>
            <w:r w:rsidRPr="004E3769">
              <w:rPr>
                <w:sz w:val="24"/>
                <w:szCs w:val="24"/>
                <w:lang w:val="ro-RO"/>
              </w:rPr>
              <w:t>emailator</w:t>
            </w:r>
            <w:proofErr w:type="spellEnd"/>
          </w:p>
        </w:tc>
      </w:tr>
      <w:tr w:rsidR="004E3769" w:rsidRPr="004E3769" w14:paraId="1F3DEF4B" w14:textId="77777777" w:rsidTr="00C54951">
        <w:trPr>
          <w:trHeight w:val="20"/>
        </w:trPr>
        <w:tc>
          <w:tcPr>
            <w:tcW w:w="1127" w:type="pct"/>
            <w:shd w:val="clear" w:color="auto" w:fill="FFFFFF" w:themeFill="background1"/>
            <w:vAlign w:val="center"/>
          </w:tcPr>
          <w:p w14:paraId="0CC021AE" w14:textId="77777777" w:rsidR="004E3769" w:rsidRPr="004E3769" w:rsidRDefault="004E3769" w:rsidP="00C54951">
            <w:pPr>
              <w:widowControl w:val="0"/>
              <w:suppressAutoHyphens/>
              <w:ind w:left="94" w:right="57" w:firstLine="0"/>
              <w:contextualSpacing/>
              <w:jc w:val="center"/>
              <w:rPr>
                <w:sz w:val="24"/>
                <w:szCs w:val="24"/>
                <w:lang w:val="ro-RO"/>
              </w:rPr>
            </w:pPr>
            <w:r w:rsidRPr="004E3769">
              <w:rPr>
                <w:sz w:val="24"/>
                <w:szCs w:val="24"/>
                <w:lang w:val="ro-RO"/>
              </w:rPr>
              <w:t>RG2</w:t>
            </w:r>
          </w:p>
        </w:tc>
        <w:tc>
          <w:tcPr>
            <w:tcW w:w="1152" w:type="pct"/>
            <w:shd w:val="clear" w:color="auto" w:fill="FFFFFF" w:themeFill="background1"/>
            <w:vAlign w:val="center"/>
          </w:tcPr>
          <w:p w14:paraId="41D8CFFA" w14:textId="77777777" w:rsidR="004E3769" w:rsidRPr="004E3769" w:rsidRDefault="004E3769" w:rsidP="00C54951">
            <w:pPr>
              <w:widowControl w:val="0"/>
              <w:suppressAutoHyphens/>
              <w:ind w:left="94" w:right="57" w:firstLine="0"/>
              <w:contextualSpacing/>
              <w:rPr>
                <w:sz w:val="24"/>
                <w:szCs w:val="24"/>
                <w:lang w:val="ro-RO"/>
              </w:rPr>
            </w:pPr>
            <w:r w:rsidRPr="004E3769">
              <w:rPr>
                <w:sz w:val="24"/>
                <w:szCs w:val="24"/>
                <w:lang w:val="ro-RO"/>
              </w:rPr>
              <w:t>≥ 0,4 și &lt; 4</w:t>
            </w:r>
          </w:p>
        </w:tc>
        <w:tc>
          <w:tcPr>
            <w:tcW w:w="874" w:type="pct"/>
            <w:vMerge/>
            <w:shd w:val="clear" w:color="auto" w:fill="FFFFFF" w:themeFill="background1"/>
          </w:tcPr>
          <w:p w14:paraId="35AF7367" w14:textId="77777777" w:rsidR="004E3769" w:rsidRPr="004E3769" w:rsidRDefault="004E3769" w:rsidP="00C54951">
            <w:pPr>
              <w:widowControl w:val="0"/>
              <w:suppressAutoHyphens/>
              <w:ind w:left="94" w:right="57" w:firstLine="0"/>
              <w:contextualSpacing/>
              <w:rPr>
                <w:sz w:val="24"/>
                <w:szCs w:val="24"/>
                <w:lang w:val="ro-RO"/>
              </w:rPr>
            </w:pPr>
          </w:p>
        </w:tc>
        <w:tc>
          <w:tcPr>
            <w:tcW w:w="1848" w:type="pct"/>
            <w:vMerge/>
            <w:shd w:val="clear" w:color="auto" w:fill="FFFFFF" w:themeFill="background1"/>
          </w:tcPr>
          <w:p w14:paraId="26EAF822" w14:textId="77777777" w:rsidR="004E3769" w:rsidRPr="004E3769" w:rsidRDefault="004E3769" w:rsidP="00C54951">
            <w:pPr>
              <w:widowControl w:val="0"/>
              <w:suppressAutoHyphens/>
              <w:ind w:left="94" w:right="57" w:firstLine="0"/>
              <w:contextualSpacing/>
              <w:rPr>
                <w:sz w:val="24"/>
                <w:szCs w:val="24"/>
                <w:lang w:val="ro-RO"/>
              </w:rPr>
            </w:pPr>
          </w:p>
        </w:tc>
      </w:tr>
      <w:tr w:rsidR="004E3769" w:rsidRPr="004E3769" w14:paraId="5E855F94" w14:textId="77777777" w:rsidTr="00C54951">
        <w:trPr>
          <w:trHeight w:val="20"/>
        </w:trPr>
        <w:tc>
          <w:tcPr>
            <w:tcW w:w="1127" w:type="pct"/>
            <w:shd w:val="clear" w:color="auto" w:fill="FFFFFF" w:themeFill="background1"/>
            <w:vAlign w:val="center"/>
          </w:tcPr>
          <w:p w14:paraId="2611D9E7" w14:textId="77777777" w:rsidR="004E3769" w:rsidRPr="004E3769" w:rsidRDefault="004E3769" w:rsidP="00C54951">
            <w:pPr>
              <w:widowControl w:val="0"/>
              <w:suppressAutoHyphens/>
              <w:ind w:left="94" w:right="57" w:firstLine="0"/>
              <w:contextualSpacing/>
              <w:jc w:val="center"/>
              <w:rPr>
                <w:sz w:val="24"/>
                <w:szCs w:val="24"/>
                <w:lang w:val="ro-RO"/>
              </w:rPr>
            </w:pPr>
            <w:r w:rsidRPr="004E3769">
              <w:rPr>
                <w:sz w:val="24"/>
                <w:szCs w:val="24"/>
                <w:lang w:val="ro-RO"/>
              </w:rPr>
              <w:t>RG3</w:t>
            </w:r>
          </w:p>
        </w:tc>
        <w:tc>
          <w:tcPr>
            <w:tcW w:w="1152" w:type="pct"/>
            <w:shd w:val="clear" w:color="auto" w:fill="FFFFFF" w:themeFill="background1"/>
            <w:vAlign w:val="center"/>
          </w:tcPr>
          <w:p w14:paraId="15E13B9A" w14:textId="77777777" w:rsidR="004E3769" w:rsidRPr="004E3769" w:rsidRDefault="004E3769" w:rsidP="00C54951">
            <w:pPr>
              <w:widowControl w:val="0"/>
              <w:suppressAutoHyphens/>
              <w:ind w:left="94" w:right="57" w:firstLine="0"/>
              <w:contextualSpacing/>
              <w:rPr>
                <w:sz w:val="24"/>
                <w:szCs w:val="24"/>
                <w:lang w:val="ro-RO"/>
              </w:rPr>
            </w:pPr>
            <w:r w:rsidRPr="004E3769">
              <w:rPr>
                <w:sz w:val="24"/>
                <w:szCs w:val="24"/>
                <w:lang w:val="ro-RO"/>
              </w:rPr>
              <w:t>≥ 0,04 și &lt; 0,4</w:t>
            </w:r>
          </w:p>
        </w:tc>
        <w:tc>
          <w:tcPr>
            <w:tcW w:w="874" w:type="pct"/>
            <w:shd w:val="clear" w:color="auto" w:fill="FFFFFF" w:themeFill="background1"/>
          </w:tcPr>
          <w:p w14:paraId="7CB83DC3" w14:textId="77777777" w:rsidR="004E3769" w:rsidRPr="004E3769" w:rsidRDefault="004E3769" w:rsidP="00C54951">
            <w:pPr>
              <w:widowControl w:val="0"/>
              <w:suppressAutoHyphens/>
              <w:ind w:left="94" w:right="57" w:firstLine="0"/>
              <w:contextualSpacing/>
              <w:rPr>
                <w:sz w:val="24"/>
                <w:szCs w:val="24"/>
                <w:lang w:val="ro-RO"/>
              </w:rPr>
            </w:pPr>
            <w:r w:rsidRPr="004E3769">
              <w:rPr>
                <w:sz w:val="24"/>
                <w:szCs w:val="24"/>
                <w:lang w:val="ro-RO"/>
              </w:rPr>
              <w:t>Da</w:t>
            </w:r>
          </w:p>
        </w:tc>
        <w:tc>
          <w:tcPr>
            <w:tcW w:w="1848" w:type="pct"/>
            <w:shd w:val="clear" w:color="auto" w:fill="FFFFFF" w:themeFill="background1"/>
          </w:tcPr>
          <w:p w14:paraId="4326523B" w14:textId="77777777" w:rsidR="004E3769" w:rsidRPr="004E3769" w:rsidRDefault="004E3769" w:rsidP="00C54951">
            <w:pPr>
              <w:widowControl w:val="0"/>
              <w:suppressAutoHyphens/>
              <w:ind w:left="94" w:right="57" w:firstLine="0"/>
              <w:rPr>
                <w:sz w:val="24"/>
                <w:szCs w:val="24"/>
                <w:lang w:val="ro-RO"/>
              </w:rPr>
            </w:pPr>
            <w:r w:rsidRPr="004E3769">
              <w:rPr>
                <w:sz w:val="24"/>
                <w:szCs w:val="24"/>
                <w:lang w:val="ro-RO"/>
              </w:rPr>
              <w:t>Da, pe produs sau componentă. Emailuri:</w:t>
            </w:r>
          </w:p>
          <w:p w14:paraId="302D8CF5" w14:textId="77777777" w:rsidR="004E3769" w:rsidRPr="004E3769" w:rsidRDefault="004E3769" w:rsidP="00C54951">
            <w:pPr>
              <w:widowControl w:val="0"/>
              <w:suppressAutoHyphens/>
              <w:ind w:left="94" w:right="57" w:firstLine="0"/>
              <w:rPr>
                <w:sz w:val="24"/>
                <w:szCs w:val="24"/>
                <w:lang w:val="ro-RO"/>
              </w:rPr>
            </w:pPr>
            <w:r w:rsidRPr="004E3769">
              <w:rPr>
                <w:sz w:val="24"/>
                <w:szCs w:val="24"/>
                <w:lang w:val="ro-RO"/>
              </w:rPr>
              <w:t>epruveta (epruvetele) produsă (produse) de producătorul de emailuri</w:t>
            </w:r>
          </w:p>
        </w:tc>
      </w:tr>
      <w:tr w:rsidR="004E3769" w:rsidRPr="004E3769" w14:paraId="1EEC16B0" w14:textId="77777777" w:rsidTr="00C54951">
        <w:trPr>
          <w:trHeight w:val="20"/>
        </w:trPr>
        <w:tc>
          <w:tcPr>
            <w:tcW w:w="1127" w:type="pct"/>
            <w:shd w:val="clear" w:color="auto" w:fill="FFFFFF" w:themeFill="background1"/>
            <w:vAlign w:val="center"/>
          </w:tcPr>
          <w:p w14:paraId="3DB0A308" w14:textId="77777777" w:rsidR="004E3769" w:rsidRPr="004E3769" w:rsidRDefault="004E3769" w:rsidP="00C54951">
            <w:pPr>
              <w:widowControl w:val="0"/>
              <w:suppressAutoHyphens/>
              <w:ind w:left="94" w:right="57" w:firstLine="0"/>
              <w:contextualSpacing/>
              <w:jc w:val="center"/>
              <w:rPr>
                <w:sz w:val="24"/>
                <w:szCs w:val="24"/>
                <w:lang w:val="ro-RO"/>
              </w:rPr>
            </w:pPr>
            <w:r w:rsidRPr="004E3769">
              <w:rPr>
                <w:sz w:val="24"/>
                <w:szCs w:val="24"/>
                <w:lang w:val="ro-RO"/>
              </w:rPr>
              <w:t>RG4</w:t>
            </w:r>
          </w:p>
        </w:tc>
        <w:tc>
          <w:tcPr>
            <w:tcW w:w="1152" w:type="pct"/>
            <w:shd w:val="clear" w:color="auto" w:fill="FFFFFF" w:themeFill="background1"/>
            <w:vAlign w:val="center"/>
          </w:tcPr>
          <w:p w14:paraId="3C6B43D2" w14:textId="77777777" w:rsidR="004E3769" w:rsidRPr="004E3769" w:rsidRDefault="004E3769" w:rsidP="00C54951">
            <w:pPr>
              <w:widowControl w:val="0"/>
              <w:suppressAutoHyphens/>
              <w:ind w:left="94" w:right="57" w:firstLine="0"/>
              <w:contextualSpacing/>
              <w:rPr>
                <w:sz w:val="24"/>
                <w:szCs w:val="24"/>
                <w:lang w:val="ro-RO"/>
              </w:rPr>
            </w:pPr>
            <w:r w:rsidRPr="004E3769">
              <w:rPr>
                <w:sz w:val="24"/>
                <w:szCs w:val="24"/>
                <w:lang w:val="ro-RO"/>
              </w:rPr>
              <w:t>&lt; 0,04</w:t>
            </w:r>
          </w:p>
        </w:tc>
        <w:tc>
          <w:tcPr>
            <w:tcW w:w="874" w:type="pct"/>
            <w:shd w:val="clear" w:color="auto" w:fill="FFFFFF" w:themeFill="background1"/>
          </w:tcPr>
          <w:p w14:paraId="7A15A7ED" w14:textId="77777777" w:rsidR="004E3769" w:rsidRPr="004E3769" w:rsidRDefault="004E3769" w:rsidP="00C54951">
            <w:pPr>
              <w:widowControl w:val="0"/>
              <w:suppressAutoHyphens/>
              <w:ind w:left="94" w:right="57" w:firstLine="0"/>
              <w:contextualSpacing/>
              <w:rPr>
                <w:sz w:val="24"/>
                <w:szCs w:val="24"/>
                <w:lang w:val="ro-RO"/>
              </w:rPr>
            </w:pPr>
            <w:r w:rsidRPr="004E3769">
              <w:rPr>
                <w:sz w:val="24"/>
                <w:szCs w:val="24"/>
                <w:lang w:val="ro-RO"/>
              </w:rPr>
              <w:t>Da</w:t>
            </w:r>
          </w:p>
        </w:tc>
        <w:tc>
          <w:tcPr>
            <w:tcW w:w="1848" w:type="pct"/>
            <w:shd w:val="clear" w:color="auto" w:fill="FFFFFF" w:themeFill="background1"/>
          </w:tcPr>
          <w:p w14:paraId="2BD82ABB" w14:textId="77777777" w:rsidR="004E3769" w:rsidRPr="004E3769" w:rsidRDefault="004E3769" w:rsidP="00C54951">
            <w:pPr>
              <w:widowControl w:val="0"/>
              <w:suppressAutoHyphens/>
              <w:ind w:left="94" w:right="57" w:firstLine="0"/>
              <w:rPr>
                <w:sz w:val="24"/>
                <w:szCs w:val="24"/>
                <w:lang w:val="ro-RO"/>
              </w:rPr>
            </w:pPr>
            <w:r w:rsidRPr="004E3769">
              <w:rPr>
                <w:sz w:val="24"/>
                <w:szCs w:val="24"/>
                <w:lang w:val="ro-RO"/>
              </w:rPr>
              <w:t>Nu</w:t>
            </w:r>
          </w:p>
        </w:tc>
      </w:tr>
    </w:tbl>
    <w:p w14:paraId="622F0DBD" w14:textId="77777777" w:rsidR="004E3769" w:rsidRPr="004E3769" w:rsidRDefault="004E3769" w:rsidP="004E3769">
      <w:pPr>
        <w:widowControl w:val="0"/>
        <w:suppressAutoHyphens/>
        <w:ind w:right="57"/>
        <w:rPr>
          <w:b/>
          <w:bCs/>
          <w:sz w:val="24"/>
          <w:szCs w:val="24"/>
          <w:lang w:val="ro-RO"/>
        </w:rPr>
      </w:pPr>
    </w:p>
    <w:p w14:paraId="422F0784" w14:textId="77777777" w:rsidR="004E3769" w:rsidRPr="004E3769" w:rsidRDefault="004E3769" w:rsidP="004E3769">
      <w:pPr>
        <w:widowControl w:val="0"/>
        <w:numPr>
          <w:ilvl w:val="0"/>
          <w:numId w:val="1"/>
        </w:numPr>
        <w:tabs>
          <w:tab w:val="left" w:pos="993"/>
        </w:tabs>
        <w:suppressAutoHyphens/>
        <w:ind w:left="0" w:right="57" w:firstLine="709"/>
        <w:contextualSpacing/>
        <w:jc w:val="left"/>
        <w:rPr>
          <w:sz w:val="24"/>
          <w:szCs w:val="24"/>
          <w:lang w:val="ro-RO"/>
        </w:rPr>
      </w:pPr>
      <w:r w:rsidRPr="004E3769">
        <w:rPr>
          <w:sz w:val="24"/>
          <w:szCs w:val="24"/>
          <w:lang w:val="ro-RO"/>
        </w:rPr>
        <w:t xml:space="preserve"> Examinarea compoziției</w:t>
      </w:r>
    </w:p>
    <w:p w14:paraId="21403676" w14:textId="77777777" w:rsidR="004E3769" w:rsidRPr="004E3769" w:rsidRDefault="004E3769" w:rsidP="004E3769">
      <w:pPr>
        <w:pStyle w:val="a7"/>
        <w:widowControl w:val="0"/>
        <w:numPr>
          <w:ilvl w:val="1"/>
          <w:numId w:val="1"/>
        </w:numPr>
        <w:tabs>
          <w:tab w:val="left" w:pos="1276"/>
        </w:tabs>
        <w:suppressAutoHyphens/>
        <w:ind w:left="0" w:right="57" w:firstLine="709"/>
        <w:jc w:val="left"/>
        <w:rPr>
          <w:sz w:val="24"/>
          <w:szCs w:val="24"/>
          <w:lang w:val="ro-RO"/>
        </w:rPr>
      </w:pPr>
      <w:r w:rsidRPr="004E3769">
        <w:rPr>
          <w:i/>
          <w:iCs/>
          <w:sz w:val="24"/>
          <w:szCs w:val="24"/>
          <w:lang w:val="ro-RO"/>
        </w:rPr>
        <w:t>Informații necesare</w:t>
      </w:r>
    </w:p>
    <w:p w14:paraId="377608BC" w14:textId="77777777" w:rsidR="004E3769" w:rsidRPr="004E3769" w:rsidRDefault="004E3769" w:rsidP="004E3769">
      <w:pPr>
        <w:widowControl w:val="0"/>
        <w:suppressAutoHyphens/>
        <w:ind w:right="57"/>
        <w:rPr>
          <w:sz w:val="24"/>
          <w:szCs w:val="24"/>
          <w:lang w:val="ro-RO"/>
        </w:rPr>
      </w:pPr>
      <w:r w:rsidRPr="004E3769">
        <w:rPr>
          <w:sz w:val="24"/>
          <w:szCs w:val="24"/>
          <w:lang w:val="ro-RO"/>
        </w:rPr>
        <w:t>Pentru materialele finale, este necesară compoziția completă cu intervalul tuturor constituenților care depășesc 0,02 % (m/m). Se declară conținutul de plumb și cadmiu.</w:t>
      </w:r>
    </w:p>
    <w:p w14:paraId="4639F328" w14:textId="77777777" w:rsidR="004E3769" w:rsidRPr="004E3769" w:rsidRDefault="004E3769" w:rsidP="004E3769">
      <w:pPr>
        <w:widowControl w:val="0"/>
        <w:suppressAutoHyphens/>
        <w:ind w:right="57"/>
        <w:rPr>
          <w:sz w:val="24"/>
          <w:szCs w:val="24"/>
          <w:lang w:val="ro-RO"/>
        </w:rPr>
      </w:pPr>
    </w:p>
    <w:p w14:paraId="38321DB9" w14:textId="77777777" w:rsidR="004E3769" w:rsidRPr="004E3769" w:rsidRDefault="004E3769" w:rsidP="004E3769">
      <w:pPr>
        <w:pStyle w:val="a7"/>
        <w:widowControl w:val="0"/>
        <w:numPr>
          <w:ilvl w:val="1"/>
          <w:numId w:val="1"/>
        </w:numPr>
        <w:tabs>
          <w:tab w:val="left" w:pos="1134"/>
        </w:tabs>
        <w:suppressAutoHyphens/>
        <w:ind w:left="0" w:right="57" w:firstLine="709"/>
        <w:rPr>
          <w:sz w:val="24"/>
          <w:szCs w:val="24"/>
          <w:lang w:val="ro-RO"/>
        </w:rPr>
      </w:pPr>
      <w:r w:rsidRPr="004E3769">
        <w:rPr>
          <w:i/>
          <w:iCs/>
          <w:sz w:val="24"/>
          <w:szCs w:val="24"/>
          <w:lang w:val="ro-RO"/>
        </w:rPr>
        <w:t xml:space="preserve"> Compoziții acceptate</w:t>
      </w:r>
    </w:p>
    <w:p w14:paraId="75AB1407" w14:textId="77777777" w:rsidR="004E3769" w:rsidRPr="004E3769" w:rsidRDefault="004E3769" w:rsidP="004E3769">
      <w:pPr>
        <w:widowControl w:val="0"/>
        <w:suppressAutoHyphens/>
        <w:ind w:right="57" w:firstLine="851"/>
        <w:rPr>
          <w:sz w:val="24"/>
          <w:szCs w:val="24"/>
          <w:lang w:val="ro-RO"/>
        </w:rPr>
      </w:pPr>
      <w:r w:rsidRPr="004E3769">
        <w:rPr>
          <w:sz w:val="24"/>
          <w:szCs w:val="24"/>
          <w:lang w:val="ro-RO"/>
        </w:rPr>
        <w:t xml:space="preserve">Compozițiile materialelor finale trebuie să respecte compozițiile care figurează pe lista compozițiilor pentru emailuri, materiale ceramice și alte materiale anorganice </w:t>
      </w:r>
      <w:bookmarkStart w:id="1" w:name="_Hlk189331089"/>
      <w:r w:rsidRPr="004E3769">
        <w:rPr>
          <w:sz w:val="24"/>
          <w:szCs w:val="24"/>
          <w:lang w:val="ro-RO"/>
        </w:rPr>
        <w:t xml:space="preserve">aprobate în conformitate cu pct. 6 din Regulament </w:t>
      </w:r>
      <w:bookmarkEnd w:id="1"/>
      <w:r w:rsidRPr="004E3769">
        <w:rPr>
          <w:sz w:val="24"/>
          <w:szCs w:val="24"/>
          <w:lang w:val="ro-RO"/>
        </w:rPr>
        <w:t>și să respecte limitările care figurează pe prezenta listă în ceea ce privește utilizarea acestora pentru anumite grupe de produse și utilizarea acestor produse.</w:t>
      </w:r>
    </w:p>
    <w:p w14:paraId="3F2C37DF" w14:textId="77777777" w:rsidR="004E3769" w:rsidRPr="004E3769" w:rsidRDefault="004E3769" w:rsidP="004E3769">
      <w:pPr>
        <w:widowControl w:val="0"/>
        <w:suppressAutoHyphens/>
        <w:ind w:right="57"/>
        <w:rPr>
          <w:sz w:val="24"/>
          <w:szCs w:val="24"/>
          <w:lang w:val="ro-RO"/>
        </w:rPr>
      </w:pPr>
      <w:r w:rsidRPr="004E3769">
        <w:rPr>
          <w:sz w:val="24"/>
          <w:szCs w:val="24"/>
          <w:lang w:val="ro-RO"/>
        </w:rPr>
        <w:t>Conținutul de plumb și cadmiu trebuie să fie mai mic de 0,02% (m/m).</w:t>
      </w:r>
    </w:p>
    <w:p w14:paraId="1E682C12" w14:textId="77777777" w:rsidR="004E3769" w:rsidRPr="004E3769" w:rsidRDefault="004E3769" w:rsidP="004E3769">
      <w:pPr>
        <w:widowControl w:val="0"/>
        <w:suppressAutoHyphens/>
        <w:ind w:right="57"/>
        <w:rPr>
          <w:sz w:val="24"/>
          <w:szCs w:val="24"/>
          <w:lang w:val="ro-RO"/>
        </w:rPr>
      </w:pPr>
    </w:p>
    <w:p w14:paraId="1D6F8203" w14:textId="77777777" w:rsidR="004E3769" w:rsidRPr="004E3769" w:rsidRDefault="004E3769" w:rsidP="004E3769">
      <w:pPr>
        <w:pStyle w:val="a7"/>
        <w:widowControl w:val="0"/>
        <w:numPr>
          <w:ilvl w:val="1"/>
          <w:numId w:val="1"/>
        </w:numPr>
        <w:tabs>
          <w:tab w:val="left" w:pos="1134"/>
        </w:tabs>
        <w:suppressAutoHyphens/>
        <w:ind w:left="0" w:right="57" w:firstLine="709"/>
        <w:jc w:val="left"/>
        <w:rPr>
          <w:sz w:val="24"/>
          <w:szCs w:val="24"/>
          <w:lang w:val="ro-RO"/>
        </w:rPr>
      </w:pPr>
      <w:r w:rsidRPr="004E3769">
        <w:rPr>
          <w:i/>
          <w:iCs/>
          <w:sz w:val="24"/>
          <w:szCs w:val="24"/>
          <w:lang w:val="ro-RO"/>
        </w:rPr>
        <w:t xml:space="preserve"> Substanțe relevante</w:t>
      </w:r>
    </w:p>
    <w:p w14:paraId="59DB6DE7" w14:textId="77777777" w:rsidR="004E3769" w:rsidRPr="004E3769" w:rsidRDefault="004E3769" w:rsidP="004E3769">
      <w:pPr>
        <w:widowControl w:val="0"/>
        <w:suppressAutoHyphens/>
        <w:ind w:right="57" w:firstLine="426"/>
        <w:rPr>
          <w:sz w:val="24"/>
          <w:szCs w:val="24"/>
          <w:lang w:val="ro-RO"/>
        </w:rPr>
      </w:pPr>
      <w:r w:rsidRPr="004E3769">
        <w:rPr>
          <w:sz w:val="24"/>
          <w:szCs w:val="24"/>
          <w:lang w:val="ro-RO"/>
        </w:rPr>
        <w:t>Substanțele relevante care trebuie analizate în apele de migrare sunt precizate pentru fiecare dintre compozițiile aprobate în conformitate cu pct. 6 din Regulament.</w:t>
      </w:r>
    </w:p>
    <w:p w14:paraId="52141554" w14:textId="77777777" w:rsidR="004E3769" w:rsidRPr="004E3769" w:rsidRDefault="004E3769" w:rsidP="004E3769">
      <w:pPr>
        <w:widowControl w:val="0"/>
        <w:suppressAutoHyphens/>
        <w:ind w:left="1701" w:right="57" w:firstLine="0"/>
        <w:contextualSpacing/>
        <w:jc w:val="center"/>
        <w:rPr>
          <w:b/>
          <w:bCs/>
          <w:sz w:val="24"/>
          <w:szCs w:val="24"/>
          <w:lang w:val="ro-RO"/>
        </w:rPr>
      </w:pPr>
    </w:p>
    <w:p w14:paraId="67830C42" w14:textId="77777777" w:rsidR="004E3769" w:rsidRPr="004E3769" w:rsidRDefault="004E3769" w:rsidP="004E3769">
      <w:pPr>
        <w:widowControl w:val="0"/>
        <w:suppressAutoHyphens/>
        <w:ind w:left="1701" w:right="57" w:firstLine="0"/>
        <w:contextualSpacing/>
        <w:jc w:val="center"/>
        <w:rPr>
          <w:b/>
          <w:bCs/>
          <w:sz w:val="24"/>
          <w:szCs w:val="24"/>
          <w:lang w:val="ro-RO"/>
        </w:rPr>
      </w:pPr>
    </w:p>
    <w:p w14:paraId="297A2A87" w14:textId="77777777" w:rsidR="004E3769" w:rsidRPr="004E3769" w:rsidRDefault="004E3769" w:rsidP="004E3769">
      <w:pPr>
        <w:widowControl w:val="0"/>
        <w:suppressAutoHyphens/>
        <w:ind w:left="1701" w:right="57" w:firstLine="0"/>
        <w:contextualSpacing/>
        <w:jc w:val="center"/>
        <w:rPr>
          <w:b/>
          <w:bCs/>
          <w:sz w:val="24"/>
          <w:szCs w:val="24"/>
          <w:lang w:val="ro-RO"/>
        </w:rPr>
      </w:pPr>
    </w:p>
    <w:p w14:paraId="4EBE3BC2" w14:textId="77777777" w:rsidR="004E3769" w:rsidRPr="004E3769" w:rsidRDefault="004E3769" w:rsidP="004E3769">
      <w:pPr>
        <w:widowControl w:val="0"/>
        <w:suppressAutoHyphens/>
        <w:ind w:left="1701" w:right="57" w:firstLine="0"/>
        <w:contextualSpacing/>
        <w:jc w:val="center"/>
        <w:rPr>
          <w:b/>
          <w:bCs/>
          <w:sz w:val="24"/>
          <w:szCs w:val="24"/>
          <w:lang w:val="ro-RO"/>
        </w:rPr>
      </w:pPr>
    </w:p>
    <w:p w14:paraId="73075C96" w14:textId="77777777" w:rsidR="004E3769" w:rsidRPr="004E3769" w:rsidRDefault="004E3769" w:rsidP="004E3769">
      <w:pPr>
        <w:widowControl w:val="0"/>
        <w:suppressAutoHyphens/>
        <w:ind w:right="57" w:firstLine="0"/>
        <w:contextualSpacing/>
        <w:jc w:val="center"/>
        <w:rPr>
          <w:b/>
          <w:bCs/>
          <w:sz w:val="24"/>
          <w:szCs w:val="24"/>
          <w:lang w:val="ro-RO"/>
        </w:rPr>
      </w:pPr>
      <w:r w:rsidRPr="004E3769">
        <w:rPr>
          <w:b/>
          <w:bCs/>
          <w:sz w:val="24"/>
          <w:szCs w:val="24"/>
          <w:lang w:val="ro-RO"/>
        </w:rPr>
        <w:t>Cerințe privind testele</w:t>
      </w:r>
    </w:p>
    <w:p w14:paraId="7C77E1E5" w14:textId="77777777" w:rsidR="004E3769" w:rsidRPr="004E3769" w:rsidRDefault="004E3769" w:rsidP="004E3769">
      <w:pPr>
        <w:widowControl w:val="0"/>
        <w:suppressAutoHyphens/>
        <w:ind w:right="57" w:firstLine="0"/>
        <w:contextualSpacing/>
        <w:jc w:val="center"/>
        <w:rPr>
          <w:sz w:val="24"/>
          <w:szCs w:val="24"/>
          <w:lang w:val="ro-RO"/>
        </w:rPr>
      </w:pPr>
    </w:p>
    <w:p w14:paraId="1E2214B1" w14:textId="77777777" w:rsidR="004E3769" w:rsidRPr="004E3769" w:rsidRDefault="004E3769" w:rsidP="004E3769">
      <w:pPr>
        <w:widowControl w:val="0"/>
        <w:numPr>
          <w:ilvl w:val="0"/>
          <w:numId w:val="1"/>
        </w:numPr>
        <w:tabs>
          <w:tab w:val="left" w:pos="993"/>
        </w:tabs>
        <w:suppressAutoHyphens/>
        <w:ind w:left="0" w:right="57" w:firstLine="709"/>
        <w:contextualSpacing/>
        <w:rPr>
          <w:sz w:val="24"/>
          <w:szCs w:val="24"/>
          <w:lang w:val="ro-RO"/>
        </w:rPr>
      </w:pPr>
      <w:r w:rsidRPr="004E3769">
        <w:rPr>
          <w:sz w:val="24"/>
          <w:szCs w:val="24"/>
          <w:lang w:val="ro-RO"/>
        </w:rPr>
        <w:t>Testarea compoziției</w:t>
      </w:r>
    </w:p>
    <w:p w14:paraId="1C807F94" w14:textId="77777777" w:rsidR="004E3769" w:rsidRPr="004E3769" w:rsidRDefault="004E3769" w:rsidP="004E3769">
      <w:pPr>
        <w:widowControl w:val="0"/>
        <w:suppressAutoHyphens/>
        <w:ind w:right="57"/>
        <w:rPr>
          <w:sz w:val="24"/>
          <w:szCs w:val="24"/>
          <w:lang w:val="ro-RO"/>
        </w:rPr>
      </w:pPr>
      <w:r w:rsidRPr="004E3769">
        <w:rPr>
          <w:sz w:val="24"/>
          <w:szCs w:val="24"/>
          <w:lang w:val="ro-RO"/>
        </w:rPr>
        <w:t>Se realizează o analiză a compoziției materialelor finale pentru a verifica conformitatea cu cerințele privind compoziția emailurilor, a materialelor ceramice și a altor materiale anorganice incluse în tabelul 10 anexa nr. 2.</w:t>
      </w:r>
    </w:p>
    <w:p w14:paraId="08AB09DD" w14:textId="77777777" w:rsidR="004E3769" w:rsidRPr="004E3769" w:rsidRDefault="004E3769" w:rsidP="004E3769">
      <w:pPr>
        <w:widowControl w:val="0"/>
        <w:suppressAutoHyphens/>
        <w:ind w:right="57"/>
        <w:contextualSpacing/>
        <w:rPr>
          <w:sz w:val="24"/>
          <w:szCs w:val="24"/>
          <w:lang w:val="ro-RO"/>
        </w:rPr>
      </w:pPr>
    </w:p>
    <w:p w14:paraId="24A6267F" w14:textId="77777777" w:rsidR="004E3769" w:rsidRPr="004E3769" w:rsidRDefault="004E3769" w:rsidP="004E3769">
      <w:pPr>
        <w:widowControl w:val="0"/>
        <w:numPr>
          <w:ilvl w:val="0"/>
          <w:numId w:val="1"/>
        </w:numPr>
        <w:tabs>
          <w:tab w:val="left" w:pos="993"/>
        </w:tabs>
        <w:suppressAutoHyphens/>
        <w:ind w:left="0" w:right="57" w:firstLine="709"/>
        <w:contextualSpacing/>
        <w:rPr>
          <w:sz w:val="24"/>
          <w:szCs w:val="24"/>
          <w:lang w:val="ro-RO"/>
        </w:rPr>
      </w:pPr>
      <w:r w:rsidRPr="004E3769">
        <w:rPr>
          <w:sz w:val="24"/>
          <w:szCs w:val="24"/>
          <w:lang w:val="ro-RO"/>
        </w:rPr>
        <w:t>Testarea migrării</w:t>
      </w:r>
    </w:p>
    <w:p w14:paraId="151FAD5B" w14:textId="77777777" w:rsidR="004E3769" w:rsidRPr="004E3769" w:rsidRDefault="004E3769" w:rsidP="004E3769">
      <w:pPr>
        <w:widowControl w:val="0"/>
        <w:numPr>
          <w:ilvl w:val="1"/>
          <w:numId w:val="1"/>
        </w:numPr>
        <w:tabs>
          <w:tab w:val="left" w:pos="1134"/>
        </w:tabs>
        <w:suppressAutoHyphens/>
        <w:ind w:left="0" w:right="57" w:firstLine="709"/>
        <w:contextualSpacing/>
        <w:rPr>
          <w:sz w:val="24"/>
          <w:szCs w:val="24"/>
          <w:lang w:val="ro-RO"/>
        </w:rPr>
      </w:pPr>
      <w:r w:rsidRPr="004E3769">
        <w:rPr>
          <w:i/>
          <w:iCs/>
          <w:sz w:val="24"/>
          <w:szCs w:val="24"/>
          <w:lang w:val="ro-RO"/>
        </w:rPr>
        <w:t xml:space="preserve"> Standarde</w:t>
      </w:r>
    </w:p>
    <w:p w14:paraId="7B4A4004" w14:textId="77777777" w:rsidR="004E3769" w:rsidRPr="004E3769" w:rsidRDefault="004E3769" w:rsidP="004E3769">
      <w:pPr>
        <w:widowControl w:val="0"/>
        <w:suppressAutoHyphens/>
        <w:ind w:right="57"/>
        <w:rPr>
          <w:sz w:val="24"/>
          <w:szCs w:val="24"/>
          <w:lang w:val="ro-RO"/>
        </w:rPr>
      </w:pPr>
      <w:r w:rsidRPr="004E3769">
        <w:rPr>
          <w:sz w:val="24"/>
          <w:szCs w:val="24"/>
          <w:lang w:val="ro-RO"/>
        </w:rPr>
        <w:t>Pentru testarea eliberării de substanțe relevante, se utilizează următorul standard pentru obținerea apelor de migrare: SM EN 12873-1:2015.</w:t>
      </w:r>
    </w:p>
    <w:p w14:paraId="6A86CFFD" w14:textId="77777777" w:rsidR="004E3769" w:rsidRPr="004E3769" w:rsidRDefault="004E3769" w:rsidP="004E3769">
      <w:pPr>
        <w:widowControl w:val="0"/>
        <w:suppressAutoHyphens/>
        <w:ind w:right="57"/>
        <w:rPr>
          <w:sz w:val="24"/>
          <w:szCs w:val="24"/>
          <w:lang w:val="ro-RO"/>
        </w:rPr>
      </w:pPr>
      <w:r w:rsidRPr="004E3769">
        <w:rPr>
          <w:sz w:val="24"/>
          <w:szCs w:val="24"/>
          <w:lang w:val="ro-RO"/>
        </w:rPr>
        <w:t>Următoarele puncte 5.2, 5.3, 5.4 și 5.5 vin în sprijinul acestor standarde.</w:t>
      </w:r>
    </w:p>
    <w:p w14:paraId="50E60489" w14:textId="77777777" w:rsidR="004E3769" w:rsidRPr="004E3769" w:rsidRDefault="004E3769" w:rsidP="004E3769">
      <w:pPr>
        <w:widowControl w:val="0"/>
        <w:suppressAutoHyphens/>
        <w:ind w:right="57"/>
        <w:rPr>
          <w:sz w:val="24"/>
          <w:szCs w:val="24"/>
          <w:lang w:val="ro-RO"/>
        </w:rPr>
      </w:pPr>
    </w:p>
    <w:p w14:paraId="2348DDA1" w14:textId="77777777" w:rsidR="004E3769" w:rsidRPr="004E3769" w:rsidRDefault="004E3769" w:rsidP="004E3769">
      <w:pPr>
        <w:widowControl w:val="0"/>
        <w:numPr>
          <w:ilvl w:val="1"/>
          <w:numId w:val="1"/>
        </w:numPr>
        <w:tabs>
          <w:tab w:val="left" w:pos="1134"/>
        </w:tabs>
        <w:suppressAutoHyphens/>
        <w:ind w:left="0" w:right="57" w:firstLine="709"/>
        <w:contextualSpacing/>
        <w:rPr>
          <w:sz w:val="24"/>
          <w:szCs w:val="24"/>
          <w:lang w:val="ro-RO"/>
        </w:rPr>
      </w:pPr>
      <w:r w:rsidRPr="004E3769">
        <w:rPr>
          <w:i/>
          <w:iCs/>
          <w:sz w:val="24"/>
          <w:szCs w:val="24"/>
          <w:lang w:val="ro-RO"/>
        </w:rPr>
        <w:t xml:space="preserve"> Epruveta</w:t>
      </w:r>
    </w:p>
    <w:p w14:paraId="3D6B2582" w14:textId="77777777" w:rsidR="004E3769" w:rsidRPr="004E3769" w:rsidRDefault="004E3769" w:rsidP="004E3769">
      <w:pPr>
        <w:widowControl w:val="0"/>
        <w:suppressAutoHyphens/>
        <w:ind w:right="57"/>
        <w:rPr>
          <w:sz w:val="24"/>
          <w:szCs w:val="24"/>
          <w:lang w:val="ro-RO"/>
        </w:rPr>
      </w:pPr>
      <w:r w:rsidRPr="004E3769">
        <w:rPr>
          <w:sz w:val="24"/>
          <w:szCs w:val="24"/>
          <w:lang w:val="ro-RO"/>
        </w:rPr>
        <w:t>Se acordă o atenție deosebită realizării epruvetei. Componenta sau produsul corespunzător trebuie utilizat(ă) ca epruvetă (epruvete).</w:t>
      </w:r>
    </w:p>
    <w:p w14:paraId="528AB2A9" w14:textId="77777777" w:rsidR="004E3769" w:rsidRPr="004E3769" w:rsidRDefault="004E3769" w:rsidP="004E3769">
      <w:pPr>
        <w:widowControl w:val="0"/>
        <w:suppressAutoHyphens/>
        <w:ind w:right="57"/>
        <w:rPr>
          <w:sz w:val="24"/>
          <w:szCs w:val="24"/>
          <w:lang w:val="ro-RO"/>
        </w:rPr>
      </w:pPr>
      <w:r w:rsidRPr="004E3769">
        <w:rPr>
          <w:sz w:val="24"/>
          <w:szCs w:val="24"/>
          <w:lang w:val="ro-RO"/>
        </w:rPr>
        <w:t>Se utilizează o epruvetă produsă în mod specific numai în cazul în care produsul nu poate fi testat.</w:t>
      </w:r>
    </w:p>
    <w:p w14:paraId="2DF4CD58" w14:textId="77777777" w:rsidR="004E3769" w:rsidRPr="004E3769" w:rsidRDefault="004E3769" w:rsidP="004E3769">
      <w:pPr>
        <w:widowControl w:val="0"/>
        <w:suppressAutoHyphens/>
        <w:ind w:right="57"/>
        <w:rPr>
          <w:sz w:val="24"/>
          <w:szCs w:val="24"/>
          <w:lang w:val="ro-RO"/>
        </w:rPr>
      </w:pPr>
    </w:p>
    <w:p w14:paraId="23767B8B" w14:textId="77777777" w:rsidR="004E3769" w:rsidRPr="004E3769" w:rsidRDefault="004E3769" w:rsidP="004E3769">
      <w:pPr>
        <w:widowControl w:val="0"/>
        <w:numPr>
          <w:ilvl w:val="1"/>
          <w:numId w:val="1"/>
        </w:numPr>
        <w:tabs>
          <w:tab w:val="left" w:pos="1134"/>
        </w:tabs>
        <w:suppressAutoHyphens/>
        <w:ind w:left="0" w:right="57" w:firstLine="709"/>
        <w:contextualSpacing/>
        <w:rPr>
          <w:sz w:val="24"/>
          <w:szCs w:val="24"/>
          <w:lang w:val="ro-RO"/>
        </w:rPr>
      </w:pPr>
      <w:r w:rsidRPr="004E3769">
        <w:rPr>
          <w:i/>
          <w:iCs/>
          <w:sz w:val="24"/>
          <w:szCs w:val="24"/>
          <w:lang w:val="ro-RO"/>
        </w:rPr>
        <w:t xml:space="preserve"> Temperatura de testare</w:t>
      </w:r>
    </w:p>
    <w:p w14:paraId="136E3D6B" w14:textId="77777777" w:rsidR="004E3769" w:rsidRPr="004E3769" w:rsidRDefault="004E3769" w:rsidP="004E3769">
      <w:pPr>
        <w:widowControl w:val="0"/>
        <w:suppressAutoHyphens/>
        <w:ind w:right="57"/>
        <w:rPr>
          <w:sz w:val="24"/>
          <w:szCs w:val="24"/>
          <w:lang w:val="ro-RO"/>
        </w:rPr>
      </w:pPr>
      <w:r w:rsidRPr="004E3769">
        <w:rPr>
          <w:sz w:val="24"/>
          <w:szCs w:val="24"/>
          <w:lang w:val="ro-RO"/>
        </w:rPr>
        <w:t>Toate produsele trebuie testate la 23 °C ± 2 °C (condiția privind testarea cu apă rece).</w:t>
      </w:r>
    </w:p>
    <w:p w14:paraId="0736F503" w14:textId="77777777" w:rsidR="004E3769" w:rsidRPr="004E3769" w:rsidRDefault="004E3769" w:rsidP="004E3769">
      <w:pPr>
        <w:widowControl w:val="0"/>
        <w:suppressAutoHyphens/>
        <w:ind w:right="57"/>
        <w:rPr>
          <w:sz w:val="24"/>
          <w:szCs w:val="24"/>
          <w:lang w:val="ro-RO"/>
        </w:rPr>
      </w:pPr>
      <w:r w:rsidRPr="004E3769">
        <w:rPr>
          <w:sz w:val="24"/>
          <w:szCs w:val="24"/>
          <w:lang w:val="ro-RO"/>
        </w:rPr>
        <w:lastRenderedPageBreak/>
        <w:t>În plus, produsele utilizate în mod normal pentru aplicații de apă caldă sau fierbinte trebuie testate la 60 °C ± 2 °C sau la 85 °C ± 2 °C. În acest sens, apa caldă corespunde unor temperaturi normale de funcționare cuprinse între 30 °C și 70 °C, iar apa fierbinte corespunde unor temperaturi de funcționare care depășesc 70 °C.</w:t>
      </w:r>
    </w:p>
    <w:p w14:paraId="62621DF9" w14:textId="77777777" w:rsidR="004E3769" w:rsidRPr="004E3769" w:rsidRDefault="004E3769" w:rsidP="004E3769">
      <w:pPr>
        <w:widowControl w:val="0"/>
        <w:suppressAutoHyphens/>
        <w:ind w:right="57"/>
        <w:rPr>
          <w:sz w:val="24"/>
          <w:szCs w:val="24"/>
          <w:lang w:val="ro-RO"/>
        </w:rPr>
      </w:pPr>
      <w:r w:rsidRPr="004E3769">
        <w:rPr>
          <w:sz w:val="24"/>
          <w:szCs w:val="24"/>
          <w:lang w:val="ro-RO"/>
        </w:rPr>
        <w:t>Pentru materialele care pot fi supuse unor variații mari de temperatură (de exemplu, în cazul instalațiilor solare pentru încălzirea apei), testul ar trebui efectuat la 85 °C.</w:t>
      </w:r>
    </w:p>
    <w:p w14:paraId="6924C7E6" w14:textId="77777777" w:rsidR="004E3769" w:rsidRPr="004E3769" w:rsidRDefault="004E3769" w:rsidP="004E3769">
      <w:pPr>
        <w:widowControl w:val="0"/>
        <w:suppressAutoHyphens/>
        <w:ind w:right="57"/>
        <w:rPr>
          <w:sz w:val="24"/>
          <w:szCs w:val="24"/>
          <w:lang w:val="ro-RO"/>
        </w:rPr>
      </w:pPr>
    </w:p>
    <w:p w14:paraId="4315B8B7" w14:textId="77777777" w:rsidR="004E3769" w:rsidRPr="004E3769" w:rsidRDefault="004E3769" w:rsidP="004E3769">
      <w:pPr>
        <w:widowControl w:val="0"/>
        <w:numPr>
          <w:ilvl w:val="1"/>
          <w:numId w:val="1"/>
        </w:numPr>
        <w:tabs>
          <w:tab w:val="left" w:pos="1134"/>
        </w:tabs>
        <w:suppressAutoHyphens/>
        <w:ind w:left="0" w:right="57" w:firstLine="709"/>
        <w:contextualSpacing/>
        <w:rPr>
          <w:sz w:val="24"/>
          <w:szCs w:val="24"/>
          <w:lang w:val="ro-RO"/>
        </w:rPr>
      </w:pPr>
      <w:r w:rsidRPr="004E3769">
        <w:rPr>
          <w:i/>
          <w:iCs/>
          <w:sz w:val="24"/>
          <w:szCs w:val="24"/>
          <w:lang w:val="ro-RO"/>
        </w:rPr>
        <w:t xml:space="preserve"> Tipul apei de testare</w:t>
      </w:r>
    </w:p>
    <w:p w14:paraId="335C2F7B" w14:textId="77777777" w:rsidR="004E3769" w:rsidRPr="004E3769" w:rsidRDefault="004E3769" w:rsidP="004E3769">
      <w:pPr>
        <w:widowControl w:val="0"/>
        <w:suppressAutoHyphens/>
        <w:ind w:right="57"/>
        <w:rPr>
          <w:sz w:val="24"/>
          <w:szCs w:val="24"/>
          <w:lang w:val="ro-RO"/>
        </w:rPr>
      </w:pPr>
      <w:r w:rsidRPr="004E3769">
        <w:rPr>
          <w:sz w:val="24"/>
          <w:szCs w:val="24"/>
          <w:lang w:val="ro-RO"/>
        </w:rPr>
        <w:t xml:space="preserve">Testarea cu apă rece (23 °C ± 2 °C) se efectuează cu apă de testare </w:t>
      </w:r>
      <w:proofErr w:type="spellStart"/>
      <w:r w:rsidRPr="004E3769">
        <w:rPr>
          <w:sz w:val="24"/>
          <w:szCs w:val="24"/>
          <w:lang w:val="ro-RO"/>
        </w:rPr>
        <w:t>neclorurată</w:t>
      </w:r>
      <w:proofErr w:type="spellEnd"/>
      <w:r w:rsidRPr="004E3769">
        <w:rPr>
          <w:sz w:val="24"/>
          <w:szCs w:val="24"/>
          <w:lang w:val="ro-RO"/>
        </w:rPr>
        <w:t>. În cazul în care este necesară analiza HAP, testul se efectuează și cu apă de testare clorurată.</w:t>
      </w:r>
    </w:p>
    <w:p w14:paraId="729643D8" w14:textId="77777777" w:rsidR="004E3769" w:rsidRPr="004E3769" w:rsidRDefault="004E3769" w:rsidP="004E3769">
      <w:pPr>
        <w:widowControl w:val="0"/>
        <w:suppressAutoHyphens/>
        <w:ind w:right="57"/>
        <w:rPr>
          <w:sz w:val="24"/>
          <w:szCs w:val="24"/>
          <w:lang w:val="ro-RO"/>
        </w:rPr>
      </w:pPr>
      <w:r w:rsidRPr="004E3769">
        <w:rPr>
          <w:sz w:val="24"/>
          <w:szCs w:val="24"/>
          <w:lang w:val="ro-RO"/>
        </w:rPr>
        <w:t xml:space="preserve">În cazul în care este necesară testarea cu apă caldă sau fierbinte, testul se efectuează numai cu apă de testare </w:t>
      </w:r>
      <w:proofErr w:type="spellStart"/>
      <w:r w:rsidRPr="004E3769">
        <w:rPr>
          <w:sz w:val="24"/>
          <w:szCs w:val="24"/>
          <w:lang w:val="ro-RO"/>
        </w:rPr>
        <w:t>neclorurată</w:t>
      </w:r>
      <w:proofErr w:type="spellEnd"/>
      <w:r w:rsidRPr="004E3769">
        <w:rPr>
          <w:sz w:val="24"/>
          <w:szCs w:val="24"/>
          <w:lang w:val="ro-RO"/>
        </w:rPr>
        <w:t>.</w:t>
      </w:r>
    </w:p>
    <w:p w14:paraId="09B59E39" w14:textId="77777777" w:rsidR="004E3769" w:rsidRPr="004E3769" w:rsidRDefault="004E3769" w:rsidP="004E3769">
      <w:pPr>
        <w:widowControl w:val="0"/>
        <w:suppressAutoHyphens/>
        <w:ind w:right="57"/>
        <w:rPr>
          <w:sz w:val="24"/>
          <w:szCs w:val="24"/>
          <w:lang w:val="ro-RO"/>
        </w:rPr>
      </w:pPr>
    </w:p>
    <w:p w14:paraId="1783A1CA" w14:textId="77777777" w:rsidR="004E3769" w:rsidRPr="004E3769" w:rsidRDefault="004E3769" w:rsidP="004E3769">
      <w:pPr>
        <w:widowControl w:val="0"/>
        <w:numPr>
          <w:ilvl w:val="1"/>
          <w:numId w:val="1"/>
        </w:numPr>
        <w:tabs>
          <w:tab w:val="left" w:pos="1134"/>
        </w:tabs>
        <w:suppressAutoHyphens/>
        <w:ind w:left="0" w:right="57" w:firstLine="709"/>
        <w:contextualSpacing/>
        <w:rPr>
          <w:sz w:val="24"/>
          <w:szCs w:val="24"/>
          <w:lang w:val="ro-RO"/>
        </w:rPr>
      </w:pPr>
      <w:r w:rsidRPr="004E3769">
        <w:rPr>
          <w:i/>
          <w:iCs/>
          <w:sz w:val="24"/>
          <w:szCs w:val="24"/>
          <w:lang w:val="ro-RO"/>
        </w:rPr>
        <w:t xml:space="preserve"> Perioadele de migrare</w:t>
      </w:r>
    </w:p>
    <w:p w14:paraId="2FE274E3" w14:textId="77777777" w:rsidR="004E3769" w:rsidRPr="004E3769" w:rsidRDefault="004E3769" w:rsidP="004E3769">
      <w:pPr>
        <w:widowControl w:val="0"/>
        <w:suppressAutoHyphens/>
        <w:ind w:right="57"/>
        <w:rPr>
          <w:sz w:val="24"/>
          <w:szCs w:val="24"/>
          <w:lang w:val="ro-RO"/>
        </w:rPr>
      </w:pPr>
      <w:r w:rsidRPr="004E3769">
        <w:rPr>
          <w:sz w:val="24"/>
          <w:szCs w:val="24"/>
          <w:lang w:val="ro-RO"/>
        </w:rPr>
        <w:t>Pentru testarea cu apă rece, se analizează eșantioanele de migrare pentru prima, a 2-a și a 3-a perioadă de migrare în conformitate cu standardele. Respectarea criteriilor de acceptare/respingere se evaluează în a 3-a perioadă de migrare (a 10-a zi de testare). În cazul în care criteriile de acceptare/respingere     (a se vedea pct. 8) nu sunt respectate în a 3-a perioadă de migrare, testarea poate fi prelungită, trebuind în plus analizate a 5-a, a 7-a și a 9-a perioadă. În acest caz, criteriile de acceptare/respingere se evaluează în a 9-a perioadă de migrare             (a 31-a zi de testare).</w:t>
      </w:r>
    </w:p>
    <w:p w14:paraId="1DAAEC47" w14:textId="77777777" w:rsidR="004E3769" w:rsidRPr="004E3769" w:rsidRDefault="004E3769" w:rsidP="004E3769">
      <w:pPr>
        <w:widowControl w:val="0"/>
        <w:suppressAutoHyphens/>
        <w:ind w:right="57"/>
        <w:rPr>
          <w:sz w:val="24"/>
          <w:szCs w:val="24"/>
          <w:lang w:val="ro-RO"/>
        </w:rPr>
      </w:pPr>
      <w:r w:rsidRPr="004E3769">
        <w:rPr>
          <w:sz w:val="24"/>
          <w:szCs w:val="24"/>
          <w:lang w:val="ro-RO"/>
        </w:rPr>
        <w:t>Pentru testarea cu apă caldă sau fierbinte, se analizează eșantioanele de migrare pentru prima, a 2-a, a 3-a și a 7-a perioadă de migrare. Respectarea criteriilor de acceptare/respingere se evaluează în a 7-a perioadă de migrare           (a 10-a zi). În cazul în care criteriile de acceptare/respingere (a se vedea pct.  8) nu sunt respectate în a 7-a perioadă de migrare, testarea poate fi prelungită, trebuind în plus analizate a 12-a, a 17-a și a 22-a perioadă. În acest caz, criteriile de acceptare/respingere se evaluează în a 22-a perioadă de migrare (a 31-a zi).</w:t>
      </w:r>
    </w:p>
    <w:p w14:paraId="41372208" w14:textId="77777777" w:rsidR="004E3769" w:rsidRPr="004E3769" w:rsidRDefault="004E3769" w:rsidP="004E3769">
      <w:pPr>
        <w:widowControl w:val="0"/>
        <w:suppressAutoHyphens/>
        <w:ind w:right="57"/>
        <w:rPr>
          <w:sz w:val="24"/>
          <w:szCs w:val="24"/>
          <w:lang w:val="ro-RO"/>
        </w:rPr>
      </w:pPr>
    </w:p>
    <w:p w14:paraId="7B215642" w14:textId="77777777" w:rsidR="004E3769" w:rsidRPr="004E3769" w:rsidRDefault="004E3769" w:rsidP="004E3769">
      <w:pPr>
        <w:widowControl w:val="0"/>
        <w:numPr>
          <w:ilvl w:val="0"/>
          <w:numId w:val="1"/>
        </w:numPr>
        <w:tabs>
          <w:tab w:val="left" w:pos="993"/>
        </w:tabs>
        <w:suppressAutoHyphens/>
        <w:ind w:left="0" w:right="57" w:firstLine="709"/>
        <w:contextualSpacing/>
        <w:rPr>
          <w:sz w:val="24"/>
          <w:szCs w:val="24"/>
          <w:lang w:val="ro-RO"/>
        </w:rPr>
      </w:pPr>
      <w:r w:rsidRPr="004E3769">
        <w:rPr>
          <w:sz w:val="24"/>
          <w:szCs w:val="24"/>
          <w:lang w:val="ro-RO"/>
        </w:rPr>
        <w:t xml:space="preserve"> Analiza apelor de migrare</w:t>
      </w:r>
    </w:p>
    <w:p w14:paraId="48F71B83" w14:textId="77777777" w:rsidR="004E3769" w:rsidRPr="004E3769" w:rsidRDefault="004E3769" w:rsidP="004E3769">
      <w:pPr>
        <w:widowControl w:val="0"/>
        <w:numPr>
          <w:ilvl w:val="1"/>
          <w:numId w:val="1"/>
        </w:numPr>
        <w:tabs>
          <w:tab w:val="left" w:pos="1134"/>
        </w:tabs>
        <w:suppressAutoHyphens/>
        <w:ind w:left="0" w:right="57" w:firstLine="709"/>
        <w:contextualSpacing/>
        <w:rPr>
          <w:sz w:val="24"/>
          <w:szCs w:val="24"/>
          <w:lang w:val="ro-RO"/>
        </w:rPr>
      </w:pPr>
      <w:r w:rsidRPr="004E3769">
        <w:rPr>
          <w:i/>
          <w:iCs/>
          <w:sz w:val="24"/>
          <w:szCs w:val="24"/>
          <w:lang w:val="ro-RO"/>
        </w:rPr>
        <w:t xml:space="preserve"> Substanțele relevante</w:t>
      </w:r>
    </w:p>
    <w:p w14:paraId="4AE73C0B" w14:textId="77777777" w:rsidR="004E3769" w:rsidRPr="004E3769" w:rsidRDefault="004E3769" w:rsidP="004E3769">
      <w:pPr>
        <w:widowControl w:val="0"/>
        <w:suppressAutoHyphens/>
        <w:ind w:right="57"/>
        <w:rPr>
          <w:sz w:val="24"/>
          <w:szCs w:val="24"/>
          <w:lang w:val="ro-RO"/>
        </w:rPr>
      </w:pPr>
      <w:r w:rsidRPr="004E3769">
        <w:rPr>
          <w:sz w:val="24"/>
          <w:szCs w:val="24"/>
          <w:lang w:val="ro-RO"/>
        </w:rPr>
        <w:t>Metodele de analiză a substanțelor relevante din apele de migrare trebuie validate și documentate în conformitate cu SM EN ISO/IEC 17025:2018 sau cu alte standarde echivalente acceptate la nivel internațional.</w:t>
      </w:r>
    </w:p>
    <w:p w14:paraId="23F74877" w14:textId="77777777" w:rsidR="004E3769" w:rsidRPr="004E3769" w:rsidRDefault="004E3769" w:rsidP="004E3769">
      <w:pPr>
        <w:widowControl w:val="0"/>
        <w:suppressAutoHyphens/>
        <w:ind w:right="57" w:firstLine="426"/>
        <w:rPr>
          <w:sz w:val="24"/>
          <w:szCs w:val="24"/>
          <w:lang w:val="ro-RO"/>
        </w:rPr>
      </w:pPr>
    </w:p>
    <w:p w14:paraId="60A3C83B" w14:textId="77777777" w:rsidR="004E3769" w:rsidRPr="004E3769" w:rsidRDefault="004E3769" w:rsidP="004E3769">
      <w:pPr>
        <w:widowControl w:val="0"/>
        <w:suppressAutoHyphens/>
        <w:ind w:right="57" w:firstLine="0"/>
        <w:contextualSpacing/>
        <w:jc w:val="center"/>
        <w:rPr>
          <w:b/>
          <w:bCs/>
          <w:sz w:val="24"/>
          <w:szCs w:val="24"/>
          <w:lang w:val="ro-RO"/>
        </w:rPr>
      </w:pPr>
      <w:r w:rsidRPr="004E3769">
        <w:rPr>
          <w:b/>
          <w:bCs/>
          <w:sz w:val="24"/>
          <w:szCs w:val="24"/>
          <w:lang w:val="ro-RO"/>
        </w:rPr>
        <w:t>Cerințe privind acceptarea: criterii de acceptare/respingere</w:t>
      </w:r>
    </w:p>
    <w:p w14:paraId="064578D2" w14:textId="77777777" w:rsidR="004E3769" w:rsidRPr="004E3769" w:rsidRDefault="004E3769" w:rsidP="004E3769">
      <w:pPr>
        <w:widowControl w:val="0"/>
        <w:suppressAutoHyphens/>
        <w:ind w:right="57"/>
        <w:contextualSpacing/>
        <w:rPr>
          <w:sz w:val="24"/>
          <w:szCs w:val="24"/>
          <w:lang w:val="ro-RO"/>
        </w:rPr>
      </w:pPr>
    </w:p>
    <w:p w14:paraId="3238CDA8" w14:textId="77777777" w:rsidR="004E3769" w:rsidRPr="004E3769" w:rsidRDefault="004E3769" w:rsidP="004E3769">
      <w:pPr>
        <w:widowControl w:val="0"/>
        <w:numPr>
          <w:ilvl w:val="0"/>
          <w:numId w:val="1"/>
        </w:numPr>
        <w:tabs>
          <w:tab w:val="left" w:pos="993"/>
        </w:tabs>
        <w:suppressAutoHyphens/>
        <w:ind w:left="0" w:right="57" w:firstLine="709"/>
        <w:contextualSpacing/>
        <w:rPr>
          <w:sz w:val="24"/>
          <w:szCs w:val="24"/>
          <w:lang w:val="ro-RO"/>
        </w:rPr>
      </w:pPr>
      <w:r w:rsidRPr="004E3769">
        <w:rPr>
          <w:sz w:val="24"/>
          <w:szCs w:val="24"/>
          <w:lang w:val="ro-RO"/>
        </w:rPr>
        <w:t xml:space="preserve"> Compoziția</w:t>
      </w:r>
    </w:p>
    <w:p w14:paraId="483676CE" w14:textId="77777777" w:rsidR="004E3769" w:rsidRPr="004E3769" w:rsidRDefault="004E3769" w:rsidP="004E3769">
      <w:pPr>
        <w:widowControl w:val="0"/>
        <w:suppressAutoHyphens/>
        <w:ind w:right="57"/>
        <w:rPr>
          <w:sz w:val="24"/>
          <w:szCs w:val="24"/>
          <w:lang w:val="ro-RO"/>
        </w:rPr>
      </w:pPr>
      <w:r w:rsidRPr="004E3769">
        <w:rPr>
          <w:sz w:val="24"/>
          <w:szCs w:val="24"/>
          <w:lang w:val="ro-RO"/>
        </w:rPr>
        <w:t>Compoziția analizată a materialului final trebuie să respecte cerințele privind compoziția și alte limitări care figurează pe lista respectivelor compoziții.</w:t>
      </w:r>
    </w:p>
    <w:p w14:paraId="6C788F54" w14:textId="77777777" w:rsidR="004E3769" w:rsidRPr="004E3769" w:rsidRDefault="004E3769" w:rsidP="004E3769">
      <w:pPr>
        <w:widowControl w:val="0"/>
        <w:suppressAutoHyphens/>
        <w:ind w:right="57"/>
        <w:rPr>
          <w:sz w:val="24"/>
          <w:szCs w:val="24"/>
          <w:lang w:val="ro-RO"/>
        </w:rPr>
      </w:pPr>
    </w:p>
    <w:p w14:paraId="681F8931" w14:textId="77777777" w:rsidR="004E3769" w:rsidRPr="004E3769" w:rsidRDefault="004E3769" w:rsidP="004E3769">
      <w:pPr>
        <w:widowControl w:val="0"/>
        <w:numPr>
          <w:ilvl w:val="0"/>
          <w:numId w:val="1"/>
        </w:numPr>
        <w:tabs>
          <w:tab w:val="left" w:pos="993"/>
        </w:tabs>
        <w:suppressAutoHyphens/>
        <w:ind w:left="0" w:right="57" w:firstLine="709"/>
        <w:contextualSpacing/>
        <w:rPr>
          <w:sz w:val="24"/>
          <w:szCs w:val="24"/>
          <w:lang w:val="ro-RO"/>
        </w:rPr>
      </w:pPr>
      <w:r w:rsidRPr="004E3769">
        <w:rPr>
          <w:sz w:val="24"/>
          <w:szCs w:val="24"/>
          <w:lang w:val="ro-RO"/>
        </w:rPr>
        <w:t xml:space="preserve"> Substanțele relevante</w:t>
      </w:r>
    </w:p>
    <w:p w14:paraId="1CDF0A6C" w14:textId="77777777" w:rsidR="004E3769" w:rsidRPr="004E3769" w:rsidRDefault="004E3769" w:rsidP="004E3769">
      <w:pPr>
        <w:widowControl w:val="0"/>
        <w:numPr>
          <w:ilvl w:val="1"/>
          <w:numId w:val="1"/>
        </w:numPr>
        <w:tabs>
          <w:tab w:val="left" w:pos="1134"/>
        </w:tabs>
        <w:suppressAutoHyphens/>
        <w:ind w:left="0" w:right="57" w:firstLine="709"/>
        <w:contextualSpacing/>
        <w:rPr>
          <w:sz w:val="24"/>
          <w:szCs w:val="24"/>
          <w:lang w:val="ro-RO"/>
        </w:rPr>
      </w:pPr>
      <w:r w:rsidRPr="004E3769">
        <w:rPr>
          <w:i/>
          <w:iCs/>
          <w:sz w:val="24"/>
          <w:szCs w:val="24"/>
          <w:lang w:val="ro-RO"/>
        </w:rPr>
        <w:t xml:space="preserve"> Conversia rezultatelor testelor</w:t>
      </w:r>
    </w:p>
    <w:p w14:paraId="339FA11C" w14:textId="77777777" w:rsidR="004E3769" w:rsidRPr="004E3769" w:rsidRDefault="004E3769" w:rsidP="004E3769">
      <w:pPr>
        <w:widowControl w:val="0"/>
        <w:suppressAutoHyphens/>
        <w:ind w:right="57"/>
        <w:rPr>
          <w:sz w:val="24"/>
          <w:szCs w:val="24"/>
          <w:lang w:val="ro-RO"/>
        </w:rPr>
      </w:pPr>
      <w:r w:rsidRPr="004E3769">
        <w:rPr>
          <w:sz w:val="24"/>
          <w:szCs w:val="24"/>
          <w:lang w:val="ro-RO"/>
        </w:rPr>
        <w:t xml:space="preserve">În conformitate cu standardul SM EN 12873-1:2015, rezultatele testelor sunt exprimate ca rate de migrare (M) în </w:t>
      </w:r>
      <w:proofErr w:type="spellStart"/>
      <w:r w:rsidRPr="004E3769">
        <w:rPr>
          <w:sz w:val="24"/>
          <w:szCs w:val="24"/>
          <w:lang w:val="ro-RO"/>
        </w:rPr>
        <w:t>μg</w:t>
      </w:r>
      <w:proofErr w:type="spellEnd"/>
      <w:r w:rsidRPr="004E3769">
        <w:rPr>
          <w:sz w:val="24"/>
          <w:szCs w:val="24"/>
          <w:lang w:val="ro-RO"/>
        </w:rPr>
        <w:t>/(dm2.d). Aceste rezultate trebuie convertite pentru a estima concentrațiile la robinet (</w:t>
      </w:r>
      <w:proofErr w:type="spellStart"/>
      <w:r w:rsidRPr="004E3769">
        <w:rPr>
          <w:sz w:val="24"/>
          <w:szCs w:val="24"/>
          <w:lang w:val="ro-RO"/>
        </w:rPr>
        <w:t>C</w:t>
      </w:r>
      <w:r w:rsidRPr="004E3769">
        <w:rPr>
          <w:sz w:val="24"/>
          <w:szCs w:val="24"/>
          <w:vertAlign w:val="subscript"/>
          <w:lang w:val="ro-RO"/>
        </w:rPr>
        <w:t>tap</w:t>
      </w:r>
      <w:proofErr w:type="spellEnd"/>
      <w:r w:rsidRPr="004E3769">
        <w:rPr>
          <w:sz w:val="24"/>
          <w:szCs w:val="24"/>
          <w:lang w:val="ro-RO"/>
        </w:rPr>
        <w:t xml:space="preserve">), definite ca </w:t>
      </w:r>
      <w:proofErr w:type="spellStart"/>
      <w:r w:rsidRPr="004E3769">
        <w:rPr>
          <w:sz w:val="24"/>
          <w:szCs w:val="24"/>
          <w:lang w:val="ro-RO"/>
        </w:rPr>
        <w:t>C</w:t>
      </w:r>
      <w:r w:rsidRPr="004E3769">
        <w:rPr>
          <w:sz w:val="24"/>
          <w:szCs w:val="24"/>
          <w:vertAlign w:val="subscript"/>
          <w:lang w:val="ro-RO"/>
        </w:rPr>
        <w:t>tap</w:t>
      </w:r>
      <w:proofErr w:type="spellEnd"/>
      <w:r w:rsidRPr="004E3769">
        <w:rPr>
          <w:sz w:val="24"/>
          <w:szCs w:val="24"/>
          <w:lang w:val="ro-RO"/>
        </w:rPr>
        <w:t xml:space="preserve"> = M*FC, unde FC este factorul de conversie corespunzător în d/dm.</w:t>
      </w:r>
    </w:p>
    <w:p w14:paraId="0DF47AC7" w14:textId="77777777" w:rsidR="004E3769" w:rsidRPr="004E3769" w:rsidRDefault="004E3769" w:rsidP="004E3769">
      <w:pPr>
        <w:widowControl w:val="0"/>
        <w:suppressAutoHyphens/>
        <w:ind w:right="57"/>
        <w:rPr>
          <w:sz w:val="24"/>
          <w:szCs w:val="24"/>
          <w:lang w:val="ro-RO"/>
        </w:rPr>
      </w:pPr>
      <w:r w:rsidRPr="004E3769">
        <w:rPr>
          <w:sz w:val="24"/>
          <w:szCs w:val="24"/>
          <w:lang w:val="ro-RO"/>
        </w:rPr>
        <w:t>Factorii de conversie pentru diferitele grupe de produse sunt enumerați în tabelul 5 din anexa nr. 1.</w:t>
      </w:r>
    </w:p>
    <w:p w14:paraId="7716E255" w14:textId="77777777" w:rsidR="004E3769" w:rsidRPr="004E3769" w:rsidRDefault="004E3769" w:rsidP="004E3769">
      <w:pPr>
        <w:widowControl w:val="0"/>
        <w:suppressAutoHyphens/>
        <w:ind w:right="57"/>
        <w:rPr>
          <w:sz w:val="24"/>
          <w:szCs w:val="24"/>
          <w:lang w:val="ro-RO"/>
        </w:rPr>
      </w:pPr>
    </w:p>
    <w:p w14:paraId="43F5C001" w14:textId="77777777" w:rsidR="004E3769" w:rsidRPr="004E3769" w:rsidRDefault="004E3769" w:rsidP="004E3769">
      <w:pPr>
        <w:widowControl w:val="0"/>
        <w:numPr>
          <w:ilvl w:val="1"/>
          <w:numId w:val="1"/>
        </w:numPr>
        <w:tabs>
          <w:tab w:val="left" w:pos="1134"/>
        </w:tabs>
        <w:suppressAutoHyphens/>
        <w:ind w:left="0" w:right="57" w:firstLine="709"/>
        <w:contextualSpacing/>
        <w:rPr>
          <w:sz w:val="24"/>
          <w:szCs w:val="24"/>
          <w:lang w:val="ro-RO"/>
        </w:rPr>
      </w:pPr>
      <w:r w:rsidRPr="004E3769">
        <w:rPr>
          <w:i/>
          <w:iCs/>
          <w:sz w:val="24"/>
          <w:szCs w:val="24"/>
          <w:lang w:val="ro-RO"/>
        </w:rPr>
        <w:t xml:space="preserve"> Criterii de acceptare/respingere pentru substanțele relevante</w:t>
      </w:r>
    </w:p>
    <w:p w14:paraId="45D3BA35" w14:textId="77777777" w:rsidR="004E3769" w:rsidRPr="004E3769" w:rsidRDefault="004E3769" w:rsidP="004E3769">
      <w:pPr>
        <w:widowControl w:val="0"/>
        <w:numPr>
          <w:ilvl w:val="2"/>
          <w:numId w:val="1"/>
        </w:numPr>
        <w:suppressAutoHyphens/>
        <w:ind w:left="0" w:right="57" w:firstLine="709"/>
        <w:contextualSpacing/>
        <w:rPr>
          <w:sz w:val="24"/>
          <w:szCs w:val="24"/>
          <w:lang w:val="ro-RO"/>
        </w:rPr>
      </w:pPr>
      <w:r w:rsidRPr="004E3769">
        <w:rPr>
          <w:sz w:val="24"/>
          <w:szCs w:val="24"/>
          <w:lang w:val="ro-RO"/>
        </w:rPr>
        <w:t>Următoarele cerințe se aplică testului de migrare cu apă rece:</w:t>
      </w:r>
    </w:p>
    <w:p w14:paraId="669B66E8" w14:textId="77777777" w:rsidR="004E3769" w:rsidRPr="004E3769" w:rsidRDefault="004E3769" w:rsidP="004E3769">
      <w:pPr>
        <w:widowControl w:val="0"/>
        <w:numPr>
          <w:ilvl w:val="3"/>
          <w:numId w:val="1"/>
        </w:numPr>
        <w:tabs>
          <w:tab w:val="left" w:pos="1560"/>
        </w:tabs>
        <w:suppressAutoHyphens/>
        <w:ind w:left="0" w:right="57" w:firstLine="709"/>
        <w:contextualSpacing/>
        <w:rPr>
          <w:sz w:val="24"/>
          <w:szCs w:val="24"/>
          <w:lang w:val="ro-RO"/>
        </w:rPr>
      </w:pPr>
      <w:r w:rsidRPr="004E3769">
        <w:rPr>
          <w:sz w:val="24"/>
          <w:szCs w:val="24"/>
          <w:lang w:val="ro-RO"/>
        </w:rPr>
        <w:t xml:space="preserve"> </w:t>
      </w:r>
      <w:proofErr w:type="spellStart"/>
      <w:r w:rsidRPr="004E3769">
        <w:rPr>
          <w:sz w:val="24"/>
          <w:szCs w:val="24"/>
          <w:lang w:val="ro-RO"/>
        </w:rPr>
        <w:t>C</w:t>
      </w:r>
      <w:r w:rsidRPr="004E3769">
        <w:rPr>
          <w:sz w:val="24"/>
          <w:szCs w:val="24"/>
          <w:vertAlign w:val="subscript"/>
          <w:lang w:val="ro-RO"/>
        </w:rPr>
        <w:t>tap</w:t>
      </w:r>
      <w:proofErr w:type="spellEnd"/>
      <w:r w:rsidRPr="004E3769">
        <w:rPr>
          <w:sz w:val="24"/>
          <w:szCs w:val="24"/>
          <w:lang w:val="ro-RO"/>
        </w:rPr>
        <w:t xml:space="preserve"> ≤ </w:t>
      </w:r>
      <w:proofErr w:type="spellStart"/>
      <w:r w:rsidRPr="004E3769">
        <w:rPr>
          <w:sz w:val="24"/>
          <w:szCs w:val="24"/>
          <w:lang w:val="ro-RO"/>
        </w:rPr>
        <w:t>MTC</w:t>
      </w:r>
      <w:r w:rsidRPr="004E3769">
        <w:rPr>
          <w:sz w:val="24"/>
          <w:szCs w:val="24"/>
          <w:vertAlign w:val="subscript"/>
          <w:lang w:val="ro-RO"/>
        </w:rPr>
        <w:t>tap</w:t>
      </w:r>
      <w:proofErr w:type="spellEnd"/>
      <w:r w:rsidRPr="004E3769">
        <w:rPr>
          <w:sz w:val="24"/>
          <w:szCs w:val="24"/>
          <w:lang w:val="ro-RO"/>
        </w:rPr>
        <w:t xml:space="preserve"> pentru a 3-a perioadă de migrare (a 10-a zi de testare) sau, în cazul în care este necesară prelungirea testării, a 9-a perioadă de migrare (a 31-a zi de testare);</w:t>
      </w:r>
    </w:p>
    <w:p w14:paraId="72C7C272" w14:textId="77777777" w:rsidR="004E3769" w:rsidRPr="004E3769" w:rsidRDefault="004E3769" w:rsidP="004E3769">
      <w:pPr>
        <w:widowControl w:val="0"/>
        <w:numPr>
          <w:ilvl w:val="3"/>
          <w:numId w:val="1"/>
        </w:numPr>
        <w:tabs>
          <w:tab w:val="left" w:pos="1560"/>
        </w:tabs>
        <w:suppressAutoHyphens/>
        <w:ind w:left="0" w:right="57" w:firstLine="709"/>
        <w:contextualSpacing/>
        <w:rPr>
          <w:sz w:val="24"/>
          <w:szCs w:val="24"/>
          <w:lang w:val="ro-RO"/>
        </w:rPr>
      </w:pPr>
      <w:r w:rsidRPr="004E3769">
        <w:rPr>
          <w:sz w:val="24"/>
          <w:szCs w:val="24"/>
          <w:lang w:val="ro-RO"/>
        </w:rPr>
        <w:lastRenderedPageBreak/>
        <w:t xml:space="preserve"> valoarea </w:t>
      </w:r>
      <w:proofErr w:type="spellStart"/>
      <w:r w:rsidRPr="004E3769">
        <w:rPr>
          <w:sz w:val="24"/>
          <w:szCs w:val="24"/>
          <w:lang w:val="ro-RO"/>
        </w:rPr>
        <w:t>C</w:t>
      </w:r>
      <w:r w:rsidRPr="004E3769">
        <w:rPr>
          <w:sz w:val="24"/>
          <w:szCs w:val="24"/>
          <w:vertAlign w:val="subscript"/>
          <w:lang w:val="ro-RO"/>
        </w:rPr>
        <w:t>tap</w:t>
      </w:r>
      <w:proofErr w:type="spellEnd"/>
      <w:r w:rsidRPr="004E3769">
        <w:rPr>
          <w:sz w:val="24"/>
          <w:szCs w:val="24"/>
          <w:lang w:val="ro-RO"/>
        </w:rPr>
        <w:t xml:space="preserve"> nu trebuie să urmeze o tendință de creștere în timp. </w:t>
      </w:r>
    </w:p>
    <w:p w14:paraId="747B8C64" w14:textId="77777777" w:rsidR="004E3769" w:rsidRPr="004E3769" w:rsidRDefault="004E3769" w:rsidP="004E3769">
      <w:pPr>
        <w:widowControl w:val="0"/>
        <w:numPr>
          <w:ilvl w:val="2"/>
          <w:numId w:val="1"/>
        </w:numPr>
        <w:suppressAutoHyphens/>
        <w:ind w:left="0" w:right="57" w:firstLine="709"/>
        <w:contextualSpacing/>
        <w:rPr>
          <w:sz w:val="24"/>
          <w:szCs w:val="24"/>
          <w:lang w:val="ro-RO"/>
        </w:rPr>
      </w:pPr>
      <w:r w:rsidRPr="004E3769">
        <w:rPr>
          <w:sz w:val="24"/>
          <w:szCs w:val="24"/>
          <w:lang w:val="ro-RO"/>
        </w:rPr>
        <w:t>Următoarele cerințe se aplică testului de migrare cu apă caldă/fierbinte:</w:t>
      </w:r>
    </w:p>
    <w:p w14:paraId="42C5D7A2" w14:textId="77777777" w:rsidR="004E3769" w:rsidRPr="004E3769" w:rsidRDefault="004E3769" w:rsidP="004E3769">
      <w:pPr>
        <w:widowControl w:val="0"/>
        <w:numPr>
          <w:ilvl w:val="3"/>
          <w:numId w:val="1"/>
        </w:numPr>
        <w:tabs>
          <w:tab w:val="left" w:pos="1560"/>
        </w:tabs>
        <w:suppressAutoHyphens/>
        <w:ind w:left="0" w:right="57" w:firstLine="709"/>
        <w:contextualSpacing/>
        <w:rPr>
          <w:sz w:val="24"/>
          <w:szCs w:val="24"/>
          <w:lang w:val="ro-RO"/>
        </w:rPr>
      </w:pPr>
      <w:r w:rsidRPr="004E3769">
        <w:rPr>
          <w:sz w:val="24"/>
          <w:szCs w:val="24"/>
          <w:lang w:val="ro-RO"/>
        </w:rPr>
        <w:t xml:space="preserve"> </w:t>
      </w:r>
      <w:proofErr w:type="spellStart"/>
      <w:r w:rsidRPr="004E3769">
        <w:rPr>
          <w:sz w:val="24"/>
          <w:szCs w:val="24"/>
          <w:lang w:val="ro-RO"/>
        </w:rPr>
        <w:t>C</w:t>
      </w:r>
      <w:r w:rsidRPr="004E3769">
        <w:rPr>
          <w:sz w:val="24"/>
          <w:szCs w:val="24"/>
          <w:vertAlign w:val="subscript"/>
          <w:lang w:val="ro-RO"/>
        </w:rPr>
        <w:t>tap</w:t>
      </w:r>
      <w:proofErr w:type="spellEnd"/>
      <w:r w:rsidRPr="004E3769">
        <w:rPr>
          <w:sz w:val="24"/>
          <w:szCs w:val="24"/>
          <w:lang w:val="ro-RO"/>
        </w:rPr>
        <w:t xml:space="preserve"> ≤ </w:t>
      </w:r>
      <w:proofErr w:type="spellStart"/>
      <w:r w:rsidRPr="004E3769">
        <w:rPr>
          <w:sz w:val="24"/>
          <w:szCs w:val="24"/>
          <w:lang w:val="ro-RO"/>
        </w:rPr>
        <w:t>MTC</w:t>
      </w:r>
      <w:r w:rsidRPr="004E3769">
        <w:rPr>
          <w:sz w:val="24"/>
          <w:szCs w:val="24"/>
          <w:vertAlign w:val="subscript"/>
          <w:lang w:val="ro-RO"/>
        </w:rPr>
        <w:t>tap</w:t>
      </w:r>
      <w:proofErr w:type="spellEnd"/>
      <w:r w:rsidRPr="004E3769">
        <w:rPr>
          <w:sz w:val="24"/>
          <w:szCs w:val="24"/>
          <w:lang w:val="ro-RO"/>
        </w:rPr>
        <w:t xml:space="preserve"> pentru a 7-a perioadă de migrare (a 10-a zi de testare) sau, în cazul în care este necesară prelungirea testării, a 22-a perioadă de migrare (a 31-a zi de testare);</w:t>
      </w:r>
    </w:p>
    <w:p w14:paraId="3AEE2CB5" w14:textId="77777777" w:rsidR="004E3769" w:rsidRPr="004E3769" w:rsidRDefault="004E3769" w:rsidP="004E3769">
      <w:pPr>
        <w:widowControl w:val="0"/>
        <w:numPr>
          <w:ilvl w:val="3"/>
          <w:numId w:val="1"/>
        </w:numPr>
        <w:tabs>
          <w:tab w:val="left" w:pos="1134"/>
          <w:tab w:val="left" w:pos="1701"/>
        </w:tabs>
        <w:suppressAutoHyphens/>
        <w:ind w:left="0" w:right="57" w:firstLine="709"/>
        <w:contextualSpacing/>
        <w:rPr>
          <w:sz w:val="24"/>
          <w:szCs w:val="24"/>
          <w:lang w:val="ro-RO"/>
        </w:rPr>
      </w:pPr>
      <w:r w:rsidRPr="004E3769">
        <w:rPr>
          <w:sz w:val="24"/>
          <w:szCs w:val="24"/>
          <w:lang w:val="ro-RO"/>
        </w:rPr>
        <w:t xml:space="preserve">valoarea </w:t>
      </w:r>
      <w:proofErr w:type="spellStart"/>
      <w:r w:rsidRPr="004E3769">
        <w:rPr>
          <w:sz w:val="24"/>
          <w:szCs w:val="24"/>
          <w:lang w:val="ro-RO"/>
        </w:rPr>
        <w:t>C</w:t>
      </w:r>
      <w:r w:rsidRPr="004E3769">
        <w:rPr>
          <w:sz w:val="24"/>
          <w:szCs w:val="24"/>
          <w:vertAlign w:val="subscript"/>
          <w:lang w:val="ro-RO"/>
        </w:rPr>
        <w:t>tap</w:t>
      </w:r>
      <w:proofErr w:type="spellEnd"/>
      <w:r w:rsidRPr="004E3769">
        <w:rPr>
          <w:sz w:val="24"/>
          <w:szCs w:val="24"/>
          <w:lang w:val="ro-RO"/>
        </w:rPr>
        <w:t xml:space="preserve"> nu trebuie să urmeze o tendință de creștere în timp.</w:t>
      </w:r>
    </w:p>
    <w:p w14:paraId="5E35E0D6" w14:textId="77777777" w:rsidR="004E3769" w:rsidRPr="004E3769" w:rsidRDefault="004E3769" w:rsidP="004E3769">
      <w:pPr>
        <w:widowControl w:val="0"/>
        <w:numPr>
          <w:ilvl w:val="2"/>
          <w:numId w:val="1"/>
        </w:numPr>
        <w:suppressAutoHyphens/>
        <w:ind w:left="0" w:right="57" w:firstLine="709"/>
        <w:contextualSpacing/>
        <w:rPr>
          <w:sz w:val="24"/>
          <w:szCs w:val="24"/>
          <w:lang w:val="ro-RO"/>
        </w:rPr>
      </w:pPr>
      <w:r w:rsidRPr="004E3769">
        <w:rPr>
          <w:sz w:val="24"/>
          <w:szCs w:val="24"/>
          <w:lang w:val="ro-RO"/>
        </w:rPr>
        <w:t xml:space="preserve">Pentru a evalua tendința, se utilizează concentrațiile substanței măsurate în apa de migrare din perioadele de migrare succesive. Cu toate acestea, în cazul în care valoarea </w:t>
      </w:r>
      <w:proofErr w:type="spellStart"/>
      <w:r w:rsidRPr="004E3769">
        <w:rPr>
          <w:sz w:val="24"/>
          <w:szCs w:val="24"/>
          <w:lang w:val="ro-RO"/>
        </w:rPr>
        <w:t>C</w:t>
      </w:r>
      <w:r w:rsidRPr="004E3769">
        <w:rPr>
          <w:sz w:val="24"/>
          <w:szCs w:val="24"/>
          <w:vertAlign w:val="subscript"/>
          <w:lang w:val="ro-RO"/>
        </w:rPr>
        <w:t>tap</w:t>
      </w:r>
      <w:proofErr w:type="spellEnd"/>
      <w:r w:rsidRPr="004E3769">
        <w:rPr>
          <w:sz w:val="24"/>
          <w:szCs w:val="24"/>
          <w:lang w:val="ro-RO"/>
        </w:rPr>
        <w:t xml:space="preserve"> din perioada de migrare relevantă este sub 1/10 din valoarea </w:t>
      </w:r>
      <w:proofErr w:type="spellStart"/>
      <w:r w:rsidRPr="004E3769">
        <w:rPr>
          <w:sz w:val="24"/>
          <w:szCs w:val="24"/>
          <w:lang w:val="ro-RO"/>
        </w:rPr>
        <w:t>MTC</w:t>
      </w:r>
      <w:r w:rsidRPr="004E3769">
        <w:rPr>
          <w:sz w:val="24"/>
          <w:szCs w:val="24"/>
          <w:vertAlign w:val="subscript"/>
          <w:lang w:val="ro-RO"/>
        </w:rPr>
        <w:t>tap</w:t>
      </w:r>
      <w:proofErr w:type="spellEnd"/>
      <w:r w:rsidRPr="004E3769">
        <w:rPr>
          <w:sz w:val="24"/>
          <w:szCs w:val="24"/>
          <w:lang w:val="ro-RO"/>
        </w:rPr>
        <w:t>, nu este necesară o analiză a tendinței.</w:t>
      </w:r>
    </w:p>
    <w:p w14:paraId="53FF5DB7" w14:textId="77777777" w:rsidR="004E3769" w:rsidRPr="004E3769" w:rsidRDefault="004E3769" w:rsidP="004E3769">
      <w:pPr>
        <w:widowControl w:val="0"/>
        <w:numPr>
          <w:ilvl w:val="2"/>
          <w:numId w:val="1"/>
        </w:numPr>
        <w:suppressAutoHyphens/>
        <w:ind w:left="0" w:right="57" w:firstLine="709"/>
        <w:contextualSpacing/>
        <w:rPr>
          <w:sz w:val="24"/>
          <w:szCs w:val="24"/>
          <w:lang w:val="ro-RO"/>
        </w:rPr>
      </w:pPr>
      <w:r w:rsidRPr="004E3769">
        <w:rPr>
          <w:sz w:val="24"/>
          <w:szCs w:val="24"/>
          <w:lang w:val="ro-RO"/>
        </w:rPr>
        <w:t xml:space="preserve">Valorile </w:t>
      </w:r>
      <w:proofErr w:type="spellStart"/>
      <w:r w:rsidRPr="004E3769">
        <w:rPr>
          <w:sz w:val="24"/>
          <w:szCs w:val="24"/>
          <w:lang w:val="ro-RO"/>
        </w:rPr>
        <w:t>MTC</w:t>
      </w:r>
      <w:r w:rsidRPr="004E3769">
        <w:rPr>
          <w:sz w:val="24"/>
          <w:szCs w:val="24"/>
          <w:vertAlign w:val="subscript"/>
          <w:lang w:val="ro-RO"/>
        </w:rPr>
        <w:t>tap</w:t>
      </w:r>
      <w:proofErr w:type="spellEnd"/>
      <w:r w:rsidRPr="004E3769">
        <w:rPr>
          <w:sz w:val="24"/>
          <w:szCs w:val="24"/>
          <w:lang w:val="ro-RO"/>
        </w:rPr>
        <w:t xml:space="preserve">, </w:t>
      </w:r>
      <w:proofErr w:type="spellStart"/>
      <w:r w:rsidRPr="004E3769">
        <w:rPr>
          <w:sz w:val="24"/>
          <w:szCs w:val="24"/>
          <w:lang w:val="ro-RO"/>
        </w:rPr>
        <w:t>inorganic</w:t>
      </w:r>
      <w:proofErr w:type="spellEnd"/>
      <w:r w:rsidRPr="004E3769">
        <w:rPr>
          <w:sz w:val="24"/>
          <w:szCs w:val="24"/>
          <w:lang w:val="ro-RO"/>
        </w:rPr>
        <w:t xml:space="preserve"> care trebuie aplicate vor fi aprobate în conformitate cu pct. 7 din Regulament.</w:t>
      </w:r>
    </w:p>
    <w:p w14:paraId="783A146F" w14:textId="77777777" w:rsidR="00B32DE8" w:rsidRPr="004E3769" w:rsidRDefault="00B32DE8">
      <w:pPr>
        <w:rPr>
          <w:sz w:val="24"/>
          <w:szCs w:val="24"/>
          <w:lang w:val="ro-RO"/>
        </w:rPr>
      </w:pPr>
    </w:p>
    <w:sectPr w:rsidR="00B32DE8" w:rsidRPr="004E3769" w:rsidSect="00812258">
      <w:pgSz w:w="11907" w:h="16840" w:code="9"/>
      <w:pgMar w:top="851" w:right="964" w:bottom="1134" w:left="1814" w:header="278" w:footer="851"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A7B0D"/>
    <w:multiLevelType w:val="multilevel"/>
    <w:tmpl w:val="FFFFFFFF"/>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b w:val="0"/>
        <w:bCs/>
        <w:i w:val="0"/>
        <w:iCs w:val="0"/>
      </w:rPr>
    </w:lvl>
    <w:lvl w:ilvl="2">
      <w:start w:val="1"/>
      <w:numFmt w:val="decimal"/>
      <w:isLgl/>
      <w:lvlText w:val="%1.%2.%3."/>
      <w:lvlJc w:val="left"/>
      <w:pPr>
        <w:ind w:left="1080" w:hanging="720"/>
      </w:pPr>
      <w:rPr>
        <w:rFonts w:cs="Times New Roman" w:hint="default"/>
        <w:b w:val="0"/>
        <w:bCs/>
      </w:rPr>
    </w:lvl>
    <w:lvl w:ilvl="3">
      <w:start w:val="1"/>
      <w:numFmt w:val="decimal"/>
      <w:isLgl/>
      <w:lvlText w:val="%1.%2.%3.%4."/>
      <w:lvlJc w:val="left"/>
      <w:pPr>
        <w:ind w:left="1080" w:hanging="720"/>
      </w:pPr>
      <w:rPr>
        <w:rFonts w:cs="Times New Roman" w:hint="default"/>
        <w:b w:val="0"/>
        <w:bCs/>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num w:numId="1" w16cid:durableId="20980934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769"/>
    <w:rsid w:val="00373DC0"/>
    <w:rsid w:val="004E3769"/>
    <w:rsid w:val="0058181B"/>
    <w:rsid w:val="005C0197"/>
    <w:rsid w:val="006D1F82"/>
    <w:rsid w:val="00812258"/>
    <w:rsid w:val="00B32DE8"/>
    <w:rsid w:val="00D40252"/>
    <w:rsid w:val="00DC3938"/>
    <w:rsid w:val="00F62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37F45"/>
  <w15:chartTrackingRefBased/>
  <w15:docId w15:val="{E908A197-7473-401B-8B06-8CE6185BB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3769"/>
    <w:pPr>
      <w:spacing w:after="0" w:line="240" w:lineRule="auto"/>
      <w:ind w:firstLine="709"/>
      <w:jc w:val="both"/>
    </w:pPr>
    <w:rPr>
      <w:rFonts w:ascii="Times New Roman" w:eastAsia="Times New Roman" w:hAnsi="Times New Roman" w:cs="Times New Roman"/>
      <w:kern w:val="0"/>
      <w:sz w:val="20"/>
      <w:szCs w:val="20"/>
      <w:lang w:val="en-US"/>
      <w14:ligatures w14:val="none"/>
    </w:rPr>
  </w:style>
  <w:style w:type="paragraph" w:styleId="1">
    <w:name w:val="heading 1"/>
    <w:basedOn w:val="a"/>
    <w:next w:val="a"/>
    <w:link w:val="10"/>
    <w:uiPriority w:val="9"/>
    <w:qFormat/>
    <w:rsid w:val="004E376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4E376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4E3769"/>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4">
    <w:name w:val="heading 4"/>
    <w:basedOn w:val="a"/>
    <w:next w:val="a"/>
    <w:link w:val="40"/>
    <w:uiPriority w:val="9"/>
    <w:semiHidden/>
    <w:unhideWhenUsed/>
    <w:qFormat/>
    <w:rsid w:val="004E3769"/>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5">
    <w:name w:val="heading 5"/>
    <w:basedOn w:val="a"/>
    <w:next w:val="a"/>
    <w:link w:val="50"/>
    <w:uiPriority w:val="9"/>
    <w:semiHidden/>
    <w:unhideWhenUsed/>
    <w:qFormat/>
    <w:rsid w:val="004E3769"/>
    <w:pPr>
      <w:keepNext/>
      <w:keepLines/>
      <w:spacing w:before="80" w:after="40"/>
      <w:outlineLvl w:val="4"/>
    </w:pPr>
    <w:rPr>
      <w:rFonts w:asciiTheme="minorHAnsi" w:eastAsiaTheme="majorEastAsia" w:hAnsiTheme="minorHAnsi" w:cstheme="majorBidi"/>
      <w:color w:val="365F91" w:themeColor="accent1" w:themeShade="BF"/>
    </w:rPr>
  </w:style>
  <w:style w:type="paragraph" w:styleId="6">
    <w:name w:val="heading 6"/>
    <w:basedOn w:val="a"/>
    <w:next w:val="a"/>
    <w:link w:val="60"/>
    <w:uiPriority w:val="9"/>
    <w:semiHidden/>
    <w:unhideWhenUsed/>
    <w:qFormat/>
    <w:rsid w:val="004E3769"/>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4E3769"/>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4E3769"/>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4E3769"/>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3769"/>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4E3769"/>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4E3769"/>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4E3769"/>
    <w:rPr>
      <w:rFonts w:eastAsiaTheme="majorEastAsia" w:cstheme="majorBidi"/>
      <w:i/>
      <w:iCs/>
      <w:color w:val="365F91" w:themeColor="accent1" w:themeShade="BF"/>
      <w:sz w:val="24"/>
    </w:rPr>
  </w:style>
  <w:style w:type="character" w:customStyle="1" w:styleId="50">
    <w:name w:val="Заголовок 5 Знак"/>
    <w:basedOn w:val="a0"/>
    <w:link w:val="5"/>
    <w:uiPriority w:val="9"/>
    <w:semiHidden/>
    <w:rsid w:val="004E3769"/>
    <w:rPr>
      <w:rFonts w:eastAsiaTheme="majorEastAsia" w:cstheme="majorBidi"/>
      <w:color w:val="365F91" w:themeColor="accent1" w:themeShade="BF"/>
      <w:sz w:val="24"/>
    </w:rPr>
  </w:style>
  <w:style w:type="character" w:customStyle="1" w:styleId="60">
    <w:name w:val="Заголовок 6 Знак"/>
    <w:basedOn w:val="a0"/>
    <w:link w:val="6"/>
    <w:uiPriority w:val="9"/>
    <w:semiHidden/>
    <w:rsid w:val="004E3769"/>
    <w:rPr>
      <w:rFonts w:eastAsiaTheme="majorEastAsia" w:cstheme="majorBidi"/>
      <w:i/>
      <w:iCs/>
      <w:color w:val="595959" w:themeColor="text1" w:themeTint="A6"/>
      <w:sz w:val="24"/>
    </w:rPr>
  </w:style>
  <w:style w:type="character" w:customStyle="1" w:styleId="70">
    <w:name w:val="Заголовок 7 Знак"/>
    <w:basedOn w:val="a0"/>
    <w:link w:val="7"/>
    <w:uiPriority w:val="9"/>
    <w:semiHidden/>
    <w:rsid w:val="004E3769"/>
    <w:rPr>
      <w:rFonts w:eastAsiaTheme="majorEastAsia" w:cstheme="majorBidi"/>
      <w:color w:val="595959" w:themeColor="text1" w:themeTint="A6"/>
      <w:sz w:val="24"/>
    </w:rPr>
  </w:style>
  <w:style w:type="character" w:customStyle="1" w:styleId="80">
    <w:name w:val="Заголовок 8 Знак"/>
    <w:basedOn w:val="a0"/>
    <w:link w:val="8"/>
    <w:uiPriority w:val="9"/>
    <w:semiHidden/>
    <w:rsid w:val="004E3769"/>
    <w:rPr>
      <w:rFonts w:eastAsiaTheme="majorEastAsia" w:cstheme="majorBidi"/>
      <w:i/>
      <w:iCs/>
      <w:color w:val="272727" w:themeColor="text1" w:themeTint="D8"/>
      <w:sz w:val="24"/>
    </w:rPr>
  </w:style>
  <w:style w:type="character" w:customStyle="1" w:styleId="90">
    <w:name w:val="Заголовок 9 Знак"/>
    <w:basedOn w:val="a0"/>
    <w:link w:val="9"/>
    <w:uiPriority w:val="9"/>
    <w:semiHidden/>
    <w:rsid w:val="004E3769"/>
    <w:rPr>
      <w:rFonts w:eastAsiaTheme="majorEastAsia" w:cstheme="majorBidi"/>
      <w:color w:val="272727" w:themeColor="text1" w:themeTint="D8"/>
      <w:sz w:val="24"/>
    </w:rPr>
  </w:style>
  <w:style w:type="paragraph" w:styleId="a3">
    <w:name w:val="Title"/>
    <w:basedOn w:val="a"/>
    <w:next w:val="a"/>
    <w:link w:val="a4"/>
    <w:uiPriority w:val="10"/>
    <w:qFormat/>
    <w:rsid w:val="004E3769"/>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E376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E376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4E376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E3769"/>
    <w:pPr>
      <w:spacing w:before="160" w:after="160"/>
      <w:jc w:val="center"/>
    </w:pPr>
    <w:rPr>
      <w:i/>
      <w:iCs/>
      <w:color w:val="404040" w:themeColor="text1" w:themeTint="BF"/>
    </w:rPr>
  </w:style>
  <w:style w:type="character" w:customStyle="1" w:styleId="22">
    <w:name w:val="Цитата 2 Знак"/>
    <w:basedOn w:val="a0"/>
    <w:link w:val="21"/>
    <w:uiPriority w:val="29"/>
    <w:rsid w:val="004E3769"/>
    <w:rPr>
      <w:rFonts w:ascii="Times New Roman" w:hAnsi="Times New Roman"/>
      <w:i/>
      <w:iCs/>
      <w:color w:val="404040" w:themeColor="text1" w:themeTint="BF"/>
      <w:sz w:val="24"/>
    </w:rPr>
  </w:style>
  <w:style w:type="paragraph" w:styleId="a7">
    <w:name w:val="List Paragraph"/>
    <w:basedOn w:val="a"/>
    <w:uiPriority w:val="34"/>
    <w:qFormat/>
    <w:rsid w:val="004E3769"/>
    <w:pPr>
      <w:ind w:left="720"/>
      <w:contextualSpacing/>
    </w:pPr>
  </w:style>
  <w:style w:type="character" w:styleId="a8">
    <w:name w:val="Intense Emphasis"/>
    <w:basedOn w:val="a0"/>
    <w:uiPriority w:val="21"/>
    <w:qFormat/>
    <w:rsid w:val="004E3769"/>
    <w:rPr>
      <w:i/>
      <w:iCs/>
      <w:color w:val="365F91" w:themeColor="accent1" w:themeShade="BF"/>
    </w:rPr>
  </w:style>
  <w:style w:type="paragraph" w:styleId="a9">
    <w:name w:val="Intense Quote"/>
    <w:basedOn w:val="a"/>
    <w:next w:val="a"/>
    <w:link w:val="aa"/>
    <w:uiPriority w:val="30"/>
    <w:qFormat/>
    <w:rsid w:val="004E376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4E3769"/>
    <w:rPr>
      <w:rFonts w:ascii="Times New Roman" w:hAnsi="Times New Roman"/>
      <w:i/>
      <w:iCs/>
      <w:color w:val="365F91" w:themeColor="accent1" w:themeShade="BF"/>
      <w:sz w:val="24"/>
    </w:rPr>
  </w:style>
  <w:style w:type="character" w:styleId="ab">
    <w:name w:val="Intense Reference"/>
    <w:basedOn w:val="a0"/>
    <w:uiPriority w:val="32"/>
    <w:qFormat/>
    <w:rsid w:val="004E3769"/>
    <w:rPr>
      <w:b/>
      <w:bCs/>
      <w:smallCaps/>
      <w:color w:val="365F91" w:themeColor="accent1" w:themeShade="BF"/>
      <w:spacing w:val="5"/>
    </w:rPr>
  </w:style>
  <w:style w:type="character" w:styleId="ac">
    <w:name w:val="annotation reference"/>
    <w:basedOn w:val="a0"/>
    <w:uiPriority w:val="99"/>
    <w:rsid w:val="004E376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1308</Words>
  <Characters>7456</Characters>
  <Application>Microsoft Office Word</Application>
  <DocSecurity>0</DocSecurity>
  <Lines>62</Lines>
  <Paragraphs>17</Paragraphs>
  <ScaleCrop>false</ScaleCrop>
  <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Gavriliuc</dc:creator>
  <cp:keywords/>
  <dc:description/>
  <cp:lastModifiedBy>Lucia Gavriliuc</cp:lastModifiedBy>
  <cp:revision>1</cp:revision>
  <dcterms:created xsi:type="dcterms:W3CDTF">2025-09-12T05:27:00Z</dcterms:created>
  <dcterms:modified xsi:type="dcterms:W3CDTF">2025-09-12T05:27:00Z</dcterms:modified>
</cp:coreProperties>
</file>